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6BCCA" w14:textId="72F16ADA" w:rsidR="00B60A0E" w:rsidRPr="00B266B0" w:rsidRDefault="00B60A0E" w:rsidP="00B60A0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#114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6C2462">
        <w:rPr>
          <w:bCs/>
          <w:noProof w:val="0"/>
          <w:sz w:val="24"/>
          <w:szCs w:val="24"/>
        </w:rPr>
        <w:t>5668</w:t>
      </w:r>
    </w:p>
    <w:p w14:paraId="2EA53DBE" w14:textId="3535B0A3" w:rsidR="00B60A0E" w:rsidRPr="00465587" w:rsidRDefault="00B60A0E" w:rsidP="00B60A0E">
      <w:pPr>
        <w:pStyle w:val="Header"/>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sidRPr="006E1057">
        <w:rPr>
          <w:bCs/>
          <w:sz w:val="24"/>
          <w:szCs w:val="24"/>
          <w:lang w:eastAsia="zh-CN"/>
        </w:rPr>
        <w:t>1</w:t>
      </w:r>
      <w:r>
        <w:rPr>
          <w:bCs/>
          <w:sz w:val="24"/>
          <w:szCs w:val="24"/>
          <w:lang w:eastAsia="zh-CN"/>
        </w:rPr>
        <w:t>9</w:t>
      </w:r>
      <w:r w:rsidRPr="006E1057">
        <w:rPr>
          <w:bCs/>
          <w:sz w:val="24"/>
          <w:szCs w:val="24"/>
          <w:lang w:eastAsia="zh-CN"/>
        </w:rPr>
        <w:t xml:space="preserve"> – 2</w:t>
      </w:r>
      <w:r>
        <w:rPr>
          <w:bCs/>
          <w:sz w:val="24"/>
          <w:szCs w:val="24"/>
          <w:lang w:eastAsia="zh-CN"/>
        </w:rPr>
        <w:t>7</w:t>
      </w:r>
      <w:r w:rsidRPr="006E1057">
        <w:rPr>
          <w:bCs/>
          <w:sz w:val="24"/>
          <w:szCs w:val="24"/>
          <w:lang w:eastAsia="zh-CN"/>
        </w:rPr>
        <w:t xml:space="preserve"> </w:t>
      </w:r>
      <w:r>
        <w:rPr>
          <w:bCs/>
          <w:sz w:val="24"/>
          <w:szCs w:val="24"/>
          <w:lang w:eastAsia="zh-CN"/>
        </w:rPr>
        <w:t>May</w:t>
      </w:r>
      <w:r w:rsidRPr="006E1057">
        <w:rPr>
          <w:bCs/>
          <w:sz w:val="24"/>
          <w:szCs w:val="24"/>
          <w:lang w:eastAsia="zh-CN"/>
        </w:rPr>
        <w:t xml:space="preserve"> 2021</w:t>
      </w:r>
      <w:r>
        <w:rPr>
          <w:noProof w:val="0"/>
          <w:sz w:val="24"/>
          <w:szCs w:val="24"/>
          <w:lang w:eastAsia="zh-CN"/>
        </w:rPr>
        <w:tab/>
      </w:r>
    </w:p>
    <w:p w14:paraId="4FB754BC" w14:textId="77777777" w:rsidR="00921F73" w:rsidRPr="00B266B0" w:rsidRDefault="00921F73" w:rsidP="00921F73">
      <w:pPr>
        <w:pStyle w:val="Header"/>
        <w:rPr>
          <w:bCs/>
          <w:noProof w:val="0"/>
          <w:sz w:val="24"/>
        </w:rPr>
      </w:pPr>
    </w:p>
    <w:p w14:paraId="51357D8D" w14:textId="77777777" w:rsidR="006B04B7" w:rsidRPr="00B266B0" w:rsidRDefault="006B04B7" w:rsidP="006B04B7">
      <w:pPr>
        <w:pStyle w:val="Header"/>
        <w:rPr>
          <w:bCs/>
          <w:noProof w:val="0"/>
          <w:sz w:val="24"/>
        </w:rPr>
      </w:pPr>
    </w:p>
    <w:p w14:paraId="0C1E6BB5" w14:textId="77777777" w:rsidR="006B04B7" w:rsidRPr="00B266B0" w:rsidRDefault="006B04B7" w:rsidP="006B04B7">
      <w:pPr>
        <w:pStyle w:val="Header"/>
        <w:rPr>
          <w:bCs/>
          <w:noProof w:val="0"/>
          <w:sz w:val="24"/>
        </w:rPr>
      </w:pPr>
    </w:p>
    <w:p w14:paraId="74AEDB1B" w14:textId="625EC0B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5145">
        <w:rPr>
          <w:rFonts w:cs="Arial"/>
          <w:b/>
          <w:bCs/>
          <w:sz w:val="24"/>
          <w:lang w:eastAsia="ja-JP"/>
        </w:rPr>
        <w:t>8.1.</w:t>
      </w:r>
      <w:r w:rsidR="004A1D5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345BEE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66DF">
        <w:rPr>
          <w:rFonts w:ascii="Arial" w:hAnsi="Arial" w:cs="Arial"/>
          <w:b/>
          <w:bCs/>
          <w:sz w:val="24"/>
        </w:rPr>
        <w:t xml:space="preserve">MBS </w:t>
      </w:r>
      <w:r w:rsidR="004A1D56">
        <w:rPr>
          <w:rFonts w:ascii="Arial" w:hAnsi="Arial" w:cs="Arial"/>
          <w:b/>
          <w:bCs/>
          <w:sz w:val="24"/>
        </w:rPr>
        <w:t>Idle</w:t>
      </w:r>
    </w:p>
    <w:p w14:paraId="1F147C23" w14:textId="5E2633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3FAC" w:rsidRPr="00923FA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27514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EC6E66" w14:textId="6BD3FB99" w:rsidR="007F2E08" w:rsidRDefault="00A209D6" w:rsidP="00966A81">
      <w:pPr>
        <w:pStyle w:val="Heading1"/>
      </w:pPr>
      <w:r w:rsidRPr="006E13D1">
        <w:t>1</w:t>
      </w:r>
      <w:r w:rsidRPr="006E13D1">
        <w:tab/>
      </w:r>
      <w:r>
        <w:t>Introductio</w:t>
      </w:r>
      <w:r w:rsidR="00966A81">
        <w:t>n</w:t>
      </w:r>
    </w:p>
    <w:p w14:paraId="129A7A39" w14:textId="7956D0B9" w:rsidR="00CD55A5" w:rsidRDefault="00CB6C19">
      <w:r>
        <w:t>Support for</w:t>
      </w:r>
      <w:r w:rsidR="005F38E3">
        <w:t xml:space="preserve"> </w:t>
      </w:r>
      <w:r w:rsidR="00966A81">
        <w:t xml:space="preserve">MBMS was </w:t>
      </w:r>
      <w:r>
        <w:t>introduced</w:t>
      </w:r>
      <w:r w:rsidR="00966A81">
        <w:t xml:space="preserve"> to </w:t>
      </w:r>
      <w:r w:rsidR="005F38E3">
        <w:t>E-UTRAN</w:t>
      </w:r>
      <w:r w:rsidR="00966A81">
        <w:t xml:space="preserve"> in Release 9 </w:t>
      </w:r>
      <w:r w:rsidR="00297FA2">
        <w:t xml:space="preserve">via single frequency network mode of operation (MBSFN), which could be provided on a same frequency layer as regular unicast. In NR multicast services are to be supported as well as broadcast services, but these are not provided via MBSFN. In this paper we focus on discussing how </w:t>
      </w:r>
    </w:p>
    <w:p w14:paraId="7E01AC37" w14:textId="1292407F" w:rsidR="00CD55A5" w:rsidRDefault="009339E3" w:rsidP="00C652D9">
      <w:pPr>
        <w:pStyle w:val="Heading1"/>
      </w:pPr>
      <w:r>
        <w:t>2</w:t>
      </w:r>
      <w:r w:rsidR="00C652D9">
        <w:tab/>
        <w:t>Discussion on MCCH/MTCH</w:t>
      </w:r>
      <w:r w:rsidR="002D4A21">
        <w:t xml:space="preserve"> for broadcast</w:t>
      </w:r>
    </w:p>
    <w:p w14:paraId="5DAB70ED" w14:textId="3969AAE5" w:rsidR="00EB43BC" w:rsidRDefault="00701D84" w:rsidP="00B442BC">
      <w:r>
        <w:t xml:space="preserve">In LTE MBMS solution one has single MCCH </w:t>
      </w:r>
      <w:r w:rsidR="00636F48">
        <w:t xml:space="preserve">and this is logical as </w:t>
      </w:r>
      <w:r w:rsidR="00673AC6">
        <w:t xml:space="preserve">a </w:t>
      </w:r>
      <w:r w:rsidR="00636F48">
        <w:t xml:space="preserve">UE camping on a carrier will receive wide carrier bandwidth. But in NR </w:t>
      </w:r>
      <w:r w:rsidR="00ED4E87">
        <w:t xml:space="preserve">UE’s camping </w:t>
      </w:r>
      <w:r w:rsidR="00673AC6">
        <w:t xml:space="preserve">on a cell </w:t>
      </w:r>
      <w:r w:rsidR="00ED4E87">
        <w:t xml:space="preserve">will only </w:t>
      </w:r>
      <w:r w:rsidR="00BE6269">
        <w:t>currently</w:t>
      </w:r>
      <w:r w:rsidR="00ED4E87">
        <w:t xml:space="preserve"> receive initial BWP </w:t>
      </w:r>
      <w:r w:rsidR="00EA6E4E">
        <w:t xml:space="preserve">where </w:t>
      </w:r>
      <w:r w:rsidR="00673AC6">
        <w:t xml:space="preserve">the </w:t>
      </w:r>
      <w:r w:rsidR="00EA6E4E">
        <w:t>UE can rec</w:t>
      </w:r>
      <w:r w:rsidR="00673AC6">
        <w:t>e</w:t>
      </w:r>
      <w:r w:rsidR="00EA6E4E">
        <w:t xml:space="preserve">ive BCCH and PCCH. </w:t>
      </w:r>
      <w:r w:rsidR="00BC3609">
        <w:t xml:space="preserve">When considering providing MBMS service in NR </w:t>
      </w:r>
      <w:r w:rsidR="00173D95">
        <w:t xml:space="preserve">it </w:t>
      </w:r>
      <w:r w:rsidR="00F0338A">
        <w:t>will be difficult or basically almost impossible to provide appropriate service level for UEs only receiving initial BWP</w:t>
      </w:r>
      <w:r w:rsidR="00E73A63">
        <w:t xml:space="preserve"> due to capacity limitations. </w:t>
      </w:r>
    </w:p>
    <w:p w14:paraId="12F7FE2C" w14:textId="5A5CDB01" w:rsidR="00A12636" w:rsidRDefault="00105619" w:rsidP="00B442BC">
      <w:r>
        <w:t>Similarly when considering</w:t>
      </w:r>
      <w:r w:rsidR="00C12D38">
        <w:t xml:space="preserve"> MCCH </w:t>
      </w:r>
      <w:r w:rsidR="006A55A6">
        <w:t>bandwidth one would have similar problem of scheduling MCCH only on CORESET#0</w:t>
      </w:r>
      <w:r w:rsidR="00FE527B">
        <w:t xml:space="preserve"> – Already now the capacity is issue on CORESET#0 and</w:t>
      </w:r>
      <w:r w:rsidR="001D1D3D">
        <w:t xml:space="preserve"> limiting the MCCH scheduling </w:t>
      </w:r>
      <w:r w:rsidR="001B3A7E">
        <w:t xml:space="preserve">could be disastrous. But as this issue is more in RAN1 domain we would consider that decision on bandwidth (e.g. same CFR as MTCH) </w:t>
      </w:r>
      <w:r w:rsidR="00A12636">
        <w:t>should be decided in RAN1</w:t>
      </w:r>
      <w:r w:rsidR="009339E3">
        <w:t>.</w:t>
      </w:r>
    </w:p>
    <w:p w14:paraId="01993BD8" w14:textId="4228D329" w:rsidR="00416817" w:rsidRDefault="00A0490E" w:rsidP="00B442BC">
      <w:r>
        <w:t xml:space="preserve">If the MTCH could reside on BWP </w:t>
      </w:r>
      <w:r w:rsidR="00D924E3">
        <w:t xml:space="preserve">not containing initial BWP then we have bit of challenge how the UE will be able to perform regular idle </w:t>
      </w:r>
      <w:r w:rsidR="0072168F">
        <w:t>activities</w:t>
      </w:r>
      <w:r w:rsidR="00D924E3">
        <w:t xml:space="preserve"> e.g. paging, BCCH updates and emergency service reception</w:t>
      </w:r>
      <w:r w:rsidR="000E6561">
        <w:t xml:space="preserve"> as well as possible updates to broadcast services available (e.g. indicated on MCCH)</w:t>
      </w:r>
      <w:r w:rsidR="00D924E3">
        <w:t xml:space="preserve">. </w:t>
      </w:r>
      <w:r w:rsidR="00E37779">
        <w:t>Basically,</w:t>
      </w:r>
      <w:r w:rsidR="00D924E3">
        <w:t xml:space="preserve"> we would have few options possible</w:t>
      </w:r>
      <w:r w:rsidR="00AC2283">
        <w:t xml:space="preserve"> to ensure that these actions are possible while receiving MTCH</w:t>
      </w:r>
      <w:r w:rsidR="00D924E3">
        <w:t>:</w:t>
      </w:r>
    </w:p>
    <w:p w14:paraId="29CA8E86" w14:textId="5933F1A1" w:rsidR="00D924E3" w:rsidRDefault="002C6E5E" w:rsidP="00D924E3">
      <w:pPr>
        <w:pStyle w:val="ListParagraph"/>
        <w:numPr>
          <w:ilvl w:val="0"/>
          <w:numId w:val="10"/>
        </w:numPr>
      </w:pPr>
      <w:r>
        <w:t xml:space="preserve">BWP where MTCH is sent </w:t>
      </w:r>
      <w:r w:rsidR="0010179E">
        <w:t xml:space="preserve">fully contains </w:t>
      </w:r>
      <w:r>
        <w:t>initial BWP</w:t>
      </w:r>
    </w:p>
    <w:p w14:paraId="3248755E" w14:textId="25CDEB89" w:rsidR="002C6E5E" w:rsidRDefault="004C5C0B" w:rsidP="00D924E3">
      <w:pPr>
        <w:pStyle w:val="ListParagraph"/>
        <w:numPr>
          <w:ilvl w:val="0"/>
          <w:numId w:val="10"/>
        </w:numPr>
      </w:pPr>
      <w:r>
        <w:t xml:space="preserve">UE would be indicated </w:t>
      </w:r>
      <w:r w:rsidR="000E6561">
        <w:t xml:space="preserve">updates on services required in IDLE </w:t>
      </w:r>
      <w:r w:rsidR="00AC2283">
        <w:t>while receiving MTCH on same BWP where MTCH is sent</w:t>
      </w:r>
      <w:r w:rsidR="00CA6E3C">
        <w:t xml:space="preserve">. The BWP </w:t>
      </w:r>
      <w:r w:rsidR="007B5432">
        <w:t xml:space="preserve">may </w:t>
      </w:r>
      <w:r w:rsidR="00CA6E3C">
        <w:t>not overlap with initial BWP.</w:t>
      </w:r>
    </w:p>
    <w:p w14:paraId="486E3CA3" w14:textId="0BC50117" w:rsidR="00AC2283" w:rsidRPr="00F0338A" w:rsidRDefault="00AC2283" w:rsidP="006326D1">
      <w:pPr>
        <w:pStyle w:val="ListParagraph"/>
        <w:numPr>
          <w:ilvl w:val="0"/>
          <w:numId w:val="10"/>
        </w:numPr>
      </w:pPr>
      <w:r>
        <w:t xml:space="preserve">We would allow </w:t>
      </w:r>
      <w:r w:rsidR="00B504B2">
        <w:t xml:space="preserve">UE to retune receiver to get initial BWP in order to </w:t>
      </w:r>
      <w:r w:rsidR="00644C8D">
        <w:t>perform required idle activities</w:t>
      </w:r>
      <w:r>
        <w:t xml:space="preserve"> </w:t>
      </w:r>
    </w:p>
    <w:p w14:paraId="7DDCDE62" w14:textId="72A139FC" w:rsidR="007A690B" w:rsidRDefault="00C027FB" w:rsidP="00B442BC">
      <w:r>
        <w:t>Let’s discuss these options in more detail</w:t>
      </w:r>
      <w:r w:rsidR="00024FF7">
        <w:t>:</w:t>
      </w:r>
    </w:p>
    <w:tbl>
      <w:tblPr>
        <w:tblStyle w:val="TableGrid"/>
        <w:tblW w:w="0" w:type="auto"/>
        <w:tblLook w:val="04A0" w:firstRow="1" w:lastRow="0" w:firstColumn="1" w:lastColumn="0" w:noHBand="0" w:noVBand="1"/>
      </w:tblPr>
      <w:tblGrid>
        <w:gridCol w:w="3198"/>
        <w:gridCol w:w="3196"/>
        <w:gridCol w:w="3199"/>
        <w:gridCol w:w="38"/>
      </w:tblGrid>
      <w:tr w:rsidR="00322241" w14:paraId="7A6EF0DA" w14:textId="77777777" w:rsidTr="006326D1">
        <w:trPr>
          <w:trHeight w:val="1196"/>
        </w:trPr>
        <w:tc>
          <w:tcPr>
            <w:tcW w:w="3210" w:type="dxa"/>
            <w:shd w:val="clear" w:color="auto" w:fill="E7E6E6" w:themeFill="background2"/>
          </w:tcPr>
          <w:p w14:paraId="4EE1870D" w14:textId="38C9926B" w:rsidR="00322241" w:rsidRPr="006326D1" w:rsidRDefault="00322241" w:rsidP="006326D1">
            <w:pPr>
              <w:rPr>
                <w:b/>
                <w:bCs/>
              </w:rPr>
            </w:pPr>
            <w:r w:rsidRPr="006326D1">
              <w:rPr>
                <w:b/>
                <w:bCs/>
              </w:rPr>
              <w:t xml:space="preserve">BWP where MTCH is sent </w:t>
            </w:r>
            <w:r w:rsidR="009E3889">
              <w:rPr>
                <w:b/>
                <w:bCs/>
              </w:rPr>
              <w:t>fully contains</w:t>
            </w:r>
            <w:r w:rsidR="009E3889" w:rsidRPr="006326D1">
              <w:rPr>
                <w:b/>
                <w:bCs/>
              </w:rPr>
              <w:t xml:space="preserve"> </w:t>
            </w:r>
            <w:r w:rsidRPr="006326D1">
              <w:rPr>
                <w:b/>
                <w:bCs/>
              </w:rPr>
              <w:t>initial BWP</w:t>
            </w:r>
          </w:p>
          <w:p w14:paraId="671627EE" w14:textId="77777777" w:rsidR="00322241" w:rsidRPr="006326D1" w:rsidRDefault="00322241" w:rsidP="00B442BC">
            <w:pPr>
              <w:rPr>
                <w:b/>
                <w:bCs/>
              </w:rPr>
            </w:pPr>
          </w:p>
        </w:tc>
        <w:tc>
          <w:tcPr>
            <w:tcW w:w="3210" w:type="dxa"/>
            <w:shd w:val="clear" w:color="auto" w:fill="E7E6E6" w:themeFill="background2"/>
          </w:tcPr>
          <w:p w14:paraId="05FA247F" w14:textId="77777777" w:rsidR="00322241" w:rsidRPr="006326D1" w:rsidRDefault="00322241" w:rsidP="006326D1">
            <w:pPr>
              <w:rPr>
                <w:b/>
                <w:bCs/>
              </w:rPr>
            </w:pPr>
            <w:r w:rsidRPr="006326D1">
              <w:rPr>
                <w:b/>
                <w:bCs/>
              </w:rPr>
              <w:t>UE would be indicated updates on services required in IDLE while receiving MTCH on same BWP where MTCH is sent</w:t>
            </w:r>
          </w:p>
          <w:p w14:paraId="5806BBF6" w14:textId="77777777" w:rsidR="00322241" w:rsidRPr="006326D1" w:rsidRDefault="00322241" w:rsidP="00B442BC">
            <w:pPr>
              <w:rPr>
                <w:b/>
                <w:bCs/>
              </w:rPr>
            </w:pPr>
          </w:p>
        </w:tc>
        <w:tc>
          <w:tcPr>
            <w:tcW w:w="3211" w:type="dxa"/>
            <w:gridSpan w:val="2"/>
            <w:shd w:val="clear" w:color="auto" w:fill="E7E6E6" w:themeFill="background2"/>
          </w:tcPr>
          <w:p w14:paraId="1565B8CB" w14:textId="63FD5C00" w:rsidR="00322241" w:rsidRPr="006326D1" w:rsidRDefault="00322241" w:rsidP="00B442BC">
            <w:pPr>
              <w:rPr>
                <w:b/>
                <w:bCs/>
              </w:rPr>
            </w:pPr>
            <w:r w:rsidRPr="006326D1">
              <w:rPr>
                <w:b/>
                <w:bCs/>
              </w:rPr>
              <w:t>We would allow UE to retune receiver to get initial BWP in order to perform required idle activities</w:t>
            </w:r>
          </w:p>
        </w:tc>
      </w:tr>
      <w:tr w:rsidR="00322241" w14:paraId="50E2FAC2" w14:textId="77777777" w:rsidTr="006326D1">
        <w:trPr>
          <w:gridAfter w:val="1"/>
          <w:wAfter w:w="38" w:type="dxa"/>
          <w:trHeight w:val="1798"/>
        </w:trPr>
        <w:tc>
          <w:tcPr>
            <w:tcW w:w="3210" w:type="dxa"/>
          </w:tcPr>
          <w:p w14:paraId="00779F0B" w14:textId="4577C35B" w:rsidR="00A1190E" w:rsidRDefault="00B571E7" w:rsidP="00B442BC">
            <w:pPr>
              <w:rPr>
                <w:b/>
                <w:bCs/>
              </w:rPr>
            </w:pPr>
            <w:r w:rsidRPr="006326D1">
              <w:rPr>
                <w:b/>
                <w:bCs/>
              </w:rPr>
              <w:lastRenderedPageBreak/>
              <w:t>Pros:</w:t>
            </w:r>
          </w:p>
          <w:p w14:paraId="1E8E46B6" w14:textId="05EB23C2" w:rsidR="00B571E7" w:rsidRDefault="00B571E7" w:rsidP="006326D1">
            <w:pPr>
              <w:pStyle w:val="ListParagraph"/>
              <w:numPr>
                <w:ilvl w:val="0"/>
                <w:numId w:val="12"/>
              </w:numPr>
            </w:pPr>
            <w:r>
              <w:t>Simple</w:t>
            </w:r>
          </w:p>
          <w:p w14:paraId="28C7887E" w14:textId="043C00E9" w:rsidR="00C8214C" w:rsidRDefault="00C8214C" w:rsidP="006B7081">
            <w:pPr>
              <w:pStyle w:val="ListParagraph"/>
              <w:numPr>
                <w:ilvl w:val="0"/>
                <w:numId w:val="12"/>
              </w:numPr>
            </w:pPr>
            <w:r>
              <w:t>no RF retuning</w:t>
            </w:r>
          </w:p>
          <w:p w14:paraId="0CFB9821" w14:textId="1903B875" w:rsidR="00580921" w:rsidRPr="006326D1" w:rsidRDefault="00580921" w:rsidP="006326D1">
            <w:pPr>
              <w:pStyle w:val="ListParagraph"/>
              <w:numPr>
                <w:ilvl w:val="0"/>
                <w:numId w:val="12"/>
              </w:numPr>
            </w:pPr>
            <w:r>
              <w:t>no overhead</w:t>
            </w:r>
          </w:p>
          <w:p w14:paraId="2DB66DB4" w14:textId="24E73326" w:rsidR="00B571E7" w:rsidRPr="006326D1" w:rsidRDefault="00B571E7" w:rsidP="00B442BC">
            <w:pPr>
              <w:rPr>
                <w:b/>
                <w:bCs/>
              </w:rPr>
            </w:pPr>
            <w:r>
              <w:rPr>
                <w:b/>
                <w:bCs/>
              </w:rPr>
              <w:t>Cons:</w:t>
            </w:r>
          </w:p>
          <w:p w14:paraId="200090FA" w14:textId="5E9F6E5C" w:rsidR="00322241" w:rsidRDefault="00A1190E" w:rsidP="006326D1">
            <w:pPr>
              <w:pStyle w:val="ListParagraph"/>
              <w:numPr>
                <w:ilvl w:val="0"/>
                <w:numId w:val="13"/>
              </w:numPr>
            </w:pPr>
            <w:r>
              <w:t>Require unnecessary wide BWP to be used to receive MTCH thus causing extra power consumption for  the UE</w:t>
            </w:r>
            <w:r w:rsidR="001D5B69">
              <w:t xml:space="preserve">. </w:t>
            </w:r>
          </w:p>
          <w:p w14:paraId="22C81BCD" w14:textId="77777777" w:rsidR="001D5B69" w:rsidRDefault="001D5B69" w:rsidP="006326D1">
            <w:pPr>
              <w:pStyle w:val="ListParagraph"/>
              <w:numPr>
                <w:ilvl w:val="0"/>
                <w:numId w:val="13"/>
              </w:numPr>
            </w:pPr>
            <w:r>
              <w:t xml:space="preserve">Also if initial BWP MCCH is used to indicates changes then UE would need to regularly check MCCH to check updates to broadcast services. </w:t>
            </w:r>
          </w:p>
          <w:p w14:paraId="0D1AC260" w14:textId="38777A89" w:rsidR="001D5B69" w:rsidRDefault="003B4032" w:rsidP="006326D1">
            <w:pPr>
              <w:pStyle w:val="ListParagraph"/>
              <w:numPr>
                <w:ilvl w:val="0"/>
                <w:numId w:val="13"/>
              </w:numPr>
            </w:pPr>
            <w:r>
              <w:t>Still only limited capacity of a cell available to broadcast</w:t>
            </w:r>
          </w:p>
        </w:tc>
        <w:tc>
          <w:tcPr>
            <w:tcW w:w="3210" w:type="dxa"/>
          </w:tcPr>
          <w:p w14:paraId="479F2B09" w14:textId="77777777" w:rsidR="00B571E7" w:rsidRDefault="00B571E7" w:rsidP="00B571E7">
            <w:pPr>
              <w:rPr>
                <w:b/>
                <w:bCs/>
              </w:rPr>
            </w:pPr>
            <w:r w:rsidRPr="004A185E">
              <w:rPr>
                <w:b/>
                <w:bCs/>
              </w:rPr>
              <w:t>Pros:</w:t>
            </w:r>
          </w:p>
          <w:p w14:paraId="4042DC99" w14:textId="26F062FF" w:rsidR="00B571E7" w:rsidRDefault="001D5B69" w:rsidP="006B7081">
            <w:pPr>
              <w:pStyle w:val="ListParagraph"/>
              <w:numPr>
                <w:ilvl w:val="0"/>
                <w:numId w:val="14"/>
              </w:numPr>
            </w:pPr>
            <w:r>
              <w:t xml:space="preserve">No need for </w:t>
            </w:r>
            <w:r w:rsidR="00CA3A2C">
              <w:t>RF retuning</w:t>
            </w:r>
          </w:p>
          <w:p w14:paraId="6F12902C" w14:textId="0BE3BEA1" w:rsidR="00CA6E3C" w:rsidRDefault="00CA6E3C" w:rsidP="006B7081">
            <w:pPr>
              <w:pStyle w:val="ListParagraph"/>
              <w:numPr>
                <w:ilvl w:val="0"/>
                <w:numId w:val="14"/>
              </w:numPr>
            </w:pPr>
            <w:r>
              <w:t>BWP could be optimized for each service</w:t>
            </w:r>
          </w:p>
          <w:p w14:paraId="3B14D325" w14:textId="77777777" w:rsidR="00CA6E3C" w:rsidRPr="004A185E" w:rsidRDefault="00CA6E3C" w:rsidP="006326D1">
            <w:pPr>
              <w:pStyle w:val="ListParagraph"/>
              <w:numPr>
                <w:ilvl w:val="0"/>
                <w:numId w:val="14"/>
              </w:numPr>
            </w:pPr>
          </w:p>
          <w:p w14:paraId="6015BBBD" w14:textId="77777777" w:rsidR="00B571E7" w:rsidRPr="004A185E" w:rsidRDefault="00B571E7" w:rsidP="00B571E7">
            <w:pPr>
              <w:rPr>
                <w:b/>
                <w:bCs/>
              </w:rPr>
            </w:pPr>
            <w:r>
              <w:rPr>
                <w:b/>
                <w:bCs/>
              </w:rPr>
              <w:t>Cons:</w:t>
            </w:r>
          </w:p>
          <w:p w14:paraId="7D31C654" w14:textId="67D1A02A" w:rsidR="00322241" w:rsidRDefault="00C607F3" w:rsidP="006326D1">
            <w:pPr>
              <w:pStyle w:val="ListParagraph"/>
              <w:numPr>
                <w:ilvl w:val="0"/>
                <w:numId w:val="14"/>
              </w:numPr>
            </w:pPr>
            <w:r>
              <w:t>Extra overhead to provide indication to UE</w:t>
            </w:r>
          </w:p>
          <w:p w14:paraId="569F94FF" w14:textId="415BCCFA" w:rsidR="00322241" w:rsidRDefault="00322241" w:rsidP="00DD21FA">
            <w:pPr>
              <w:pStyle w:val="ListParagraph"/>
            </w:pPr>
          </w:p>
        </w:tc>
        <w:tc>
          <w:tcPr>
            <w:tcW w:w="3211" w:type="dxa"/>
          </w:tcPr>
          <w:p w14:paraId="1671128A" w14:textId="77777777" w:rsidR="00B571E7" w:rsidRDefault="00B571E7" w:rsidP="00B571E7">
            <w:pPr>
              <w:rPr>
                <w:b/>
                <w:bCs/>
              </w:rPr>
            </w:pPr>
            <w:r w:rsidRPr="004A185E">
              <w:rPr>
                <w:b/>
                <w:bCs/>
              </w:rPr>
              <w:t>Pros:</w:t>
            </w:r>
          </w:p>
          <w:p w14:paraId="0AE0E338" w14:textId="6D377979" w:rsidR="00B571E7" w:rsidRPr="004A185E" w:rsidRDefault="00E264EB" w:rsidP="006326D1">
            <w:pPr>
              <w:pStyle w:val="ListParagraph"/>
              <w:numPr>
                <w:ilvl w:val="0"/>
                <w:numId w:val="14"/>
              </w:numPr>
            </w:pPr>
            <w:r>
              <w:t>N</w:t>
            </w:r>
            <w:r w:rsidR="00580921">
              <w:t>o overhead</w:t>
            </w:r>
          </w:p>
          <w:p w14:paraId="70799FD3" w14:textId="77777777" w:rsidR="00B571E7" w:rsidRPr="004A185E" w:rsidRDefault="00B571E7" w:rsidP="00B571E7">
            <w:pPr>
              <w:rPr>
                <w:b/>
                <w:bCs/>
              </w:rPr>
            </w:pPr>
            <w:r>
              <w:rPr>
                <w:b/>
                <w:bCs/>
              </w:rPr>
              <w:t>Cons:</w:t>
            </w:r>
          </w:p>
          <w:p w14:paraId="15505ACC" w14:textId="115A09A6" w:rsidR="00322241" w:rsidRDefault="00CA3A2C" w:rsidP="006326D1">
            <w:pPr>
              <w:pStyle w:val="ListParagraph"/>
              <w:numPr>
                <w:ilvl w:val="0"/>
                <w:numId w:val="14"/>
              </w:numPr>
            </w:pPr>
            <w:r>
              <w:t>RF retuning required</w:t>
            </w:r>
            <w:r w:rsidR="003B4032">
              <w:t xml:space="preserve"> causing added latency to broadcast and possibly interruption in broadcast reception</w:t>
            </w:r>
            <w:r w:rsidR="004763B4">
              <w:t xml:space="preserve"> due to UE specific timing </w:t>
            </w:r>
          </w:p>
          <w:p w14:paraId="4323D659" w14:textId="1BD2B975" w:rsidR="00CA3A2C" w:rsidRDefault="00CA3A2C" w:rsidP="00B571E7"/>
        </w:tc>
      </w:tr>
    </w:tbl>
    <w:p w14:paraId="2DCAFE64" w14:textId="23D7F675" w:rsidR="003927F7" w:rsidRDefault="00F73A32" w:rsidP="003927F7">
      <w:r>
        <w:t xml:space="preserve">Similarly to MCCH bandwidth discussion also MTCH bandwidth (CFR) is being discussed in RAN1 and we should wait for progress in RAN1 before continuing on details of RAN2 </w:t>
      </w:r>
      <w:r w:rsidR="00AF4D96">
        <w:t>signaling:</w:t>
      </w:r>
    </w:p>
    <w:p w14:paraId="14B14DE7" w14:textId="4701BDDE" w:rsidR="00AF4D96" w:rsidRDefault="00AF4D96" w:rsidP="00AF4D96">
      <w:r>
        <w:rPr>
          <w:b/>
          <w:bCs/>
        </w:rPr>
        <w:t>Proposal</w:t>
      </w:r>
      <w:r w:rsidR="00F9793A">
        <w:rPr>
          <w:b/>
          <w:bCs/>
        </w:rPr>
        <w:t xml:space="preserve"> 1</w:t>
      </w:r>
      <w:r>
        <w:rPr>
          <w:b/>
          <w:bCs/>
        </w:rPr>
        <w:t xml:space="preserve">: </w:t>
      </w:r>
      <w:r>
        <w:t>Let RAN1 discuss and decide on how to resolve sufficient bandwidth for MCCH and MTCH</w:t>
      </w:r>
    </w:p>
    <w:p w14:paraId="209D7567" w14:textId="2703EF1E" w:rsidR="007F1116" w:rsidRDefault="009771DF" w:rsidP="006A5A8E">
      <w:pPr>
        <w:rPr>
          <w:rFonts w:cs="Arial"/>
          <w:i/>
          <w:iCs/>
        </w:rPr>
      </w:pPr>
      <w:r>
        <w:t>Once UE enter</w:t>
      </w:r>
      <w:r w:rsidR="006A5A8E">
        <w:t>s</w:t>
      </w:r>
      <w:r>
        <w:t xml:space="preserve"> RRC_CONNECTED state </w:t>
      </w:r>
      <w:r w:rsidR="0095145B">
        <w:t>UE will apply initial BWP until configured with wider BW</w:t>
      </w:r>
      <w:r w:rsidR="006A5A8E">
        <w:t>P with</w:t>
      </w:r>
      <w:r w:rsidR="00B53C69" w:rsidRPr="5C1C5ADC">
        <w:rPr>
          <w:rFonts w:cs="Arial"/>
        </w:rPr>
        <w:t xml:space="preserve"> </w:t>
      </w:r>
      <w:r w:rsidR="00B53C69" w:rsidRPr="001C197C">
        <w:rPr>
          <w:rFonts w:cs="Arial"/>
          <w:i/>
          <w:iCs/>
        </w:rPr>
        <w:t>RRCSetup</w:t>
      </w:r>
      <w:r w:rsidR="00B53C69" w:rsidRPr="5C1C5ADC">
        <w:rPr>
          <w:rFonts w:cs="Arial"/>
        </w:rPr>
        <w:t xml:space="preserve"> and </w:t>
      </w:r>
      <w:r w:rsidR="00B53C69" w:rsidRPr="001C197C">
        <w:rPr>
          <w:rFonts w:cs="Arial"/>
          <w:i/>
          <w:iCs/>
        </w:rPr>
        <w:t>RRCResume</w:t>
      </w:r>
      <w:r w:rsidR="003537BA">
        <w:rPr>
          <w:rFonts w:cs="Arial"/>
          <w:i/>
          <w:iCs/>
        </w:rPr>
        <w:t xml:space="preserve"> </w:t>
      </w:r>
    </w:p>
    <w:p w14:paraId="4A6677FB" w14:textId="24A91119" w:rsidR="007F1116" w:rsidRPr="001C197C" w:rsidRDefault="00695206" w:rsidP="006A5A8E">
      <w:pPr>
        <w:rPr>
          <w:rFonts w:cs="Arial"/>
        </w:rPr>
      </w:pPr>
      <w:r>
        <w:rPr>
          <w:rFonts w:cs="Arial"/>
          <w:b/>
          <w:bCs/>
        </w:rPr>
        <w:t>Observation</w:t>
      </w:r>
      <w:r w:rsidR="00F9793A">
        <w:rPr>
          <w:rFonts w:cs="Arial"/>
          <w:b/>
          <w:bCs/>
        </w:rPr>
        <w:t xml:space="preserve"> 1</w:t>
      </w:r>
      <w:r>
        <w:rPr>
          <w:rFonts w:cs="Arial"/>
          <w:b/>
          <w:bCs/>
        </w:rPr>
        <w:t xml:space="preserve">: </w:t>
      </w:r>
      <w:r>
        <w:rPr>
          <w:rFonts w:cs="Arial"/>
        </w:rPr>
        <w:t xml:space="preserve">NW may change BWP of UE at </w:t>
      </w:r>
      <w:r w:rsidRPr="001C197C">
        <w:rPr>
          <w:rFonts w:cs="Arial"/>
          <w:i/>
          <w:iCs/>
        </w:rPr>
        <w:t>RRCSetup/Resume</w:t>
      </w:r>
    </w:p>
    <w:p w14:paraId="22D088BB" w14:textId="53ADB786" w:rsidR="004D45E8" w:rsidRPr="001C197C" w:rsidRDefault="003537BA" w:rsidP="006A5A8E">
      <w:pPr>
        <w:rPr>
          <w:rFonts w:cs="Arial"/>
        </w:rPr>
      </w:pPr>
      <w:r>
        <w:rPr>
          <w:rFonts w:cs="Arial"/>
        </w:rPr>
        <w:t xml:space="preserve">If NW does not have information about MBS interest </w:t>
      </w:r>
      <w:r w:rsidR="00542D38">
        <w:rPr>
          <w:rFonts w:cs="Arial"/>
        </w:rPr>
        <w:t>prior reconfiguring BWP</w:t>
      </w:r>
      <w:r>
        <w:rPr>
          <w:rFonts w:cs="Arial"/>
        </w:rPr>
        <w:t xml:space="preserve"> one could reconfigure </w:t>
      </w:r>
      <w:r w:rsidR="00542D38">
        <w:rPr>
          <w:rFonts w:cs="Arial"/>
        </w:rPr>
        <w:t xml:space="preserve">BWP to such that MBS reception is not possible and causing service interrupt. </w:t>
      </w:r>
      <w:r w:rsidR="00A53175">
        <w:rPr>
          <w:rFonts w:cs="Arial"/>
        </w:rPr>
        <w:t>One should avoid this kind of interrupt if possible:</w:t>
      </w:r>
    </w:p>
    <w:p w14:paraId="7436C249" w14:textId="2E71F329" w:rsidR="00145CBE" w:rsidRDefault="00145CBE" w:rsidP="006A5A8E">
      <w:pPr>
        <w:rPr>
          <w:rFonts w:cs="Arial"/>
        </w:rPr>
      </w:pPr>
      <w:r>
        <w:rPr>
          <w:rFonts w:cs="Arial"/>
          <w:b/>
          <w:bCs/>
        </w:rPr>
        <w:t>Observation</w:t>
      </w:r>
      <w:r w:rsidR="00F9793A">
        <w:rPr>
          <w:rFonts w:cs="Arial"/>
          <w:b/>
          <w:bCs/>
        </w:rPr>
        <w:t xml:space="preserve"> 2</w:t>
      </w:r>
      <w:r w:rsidR="004D45E8" w:rsidRPr="004D45E8">
        <w:rPr>
          <w:rFonts w:cs="Arial"/>
          <w:b/>
          <w:bCs/>
        </w:rPr>
        <w:t>:</w:t>
      </w:r>
      <w:r>
        <w:rPr>
          <w:rFonts w:cs="Arial"/>
          <w:b/>
          <w:bCs/>
        </w:rPr>
        <w:t xml:space="preserve"> </w:t>
      </w:r>
      <w:r>
        <w:rPr>
          <w:rFonts w:cs="Arial"/>
        </w:rPr>
        <w:t>If NW does not have information about MBS interest prior reconfiguring BWP there will be service interruption</w:t>
      </w:r>
    </w:p>
    <w:p w14:paraId="2CDAE711" w14:textId="1699BE8F" w:rsidR="00A53175" w:rsidRDefault="002E5F11" w:rsidP="006A5A8E">
      <w:pPr>
        <w:rPr>
          <w:rFonts w:cs="Arial"/>
        </w:rPr>
      </w:pPr>
      <w:r>
        <w:rPr>
          <w:rFonts w:cs="Arial"/>
        </w:rPr>
        <w:t xml:space="preserve">Simple way would be not to reconfigure any UE BWP prior NW gets knowledge whether UE is interested in </w:t>
      </w:r>
      <w:r w:rsidR="004D25BF">
        <w:rPr>
          <w:rFonts w:cs="Arial"/>
        </w:rPr>
        <w:t>broadcast</w:t>
      </w:r>
      <w:r>
        <w:rPr>
          <w:rFonts w:cs="Arial"/>
        </w:rPr>
        <w:t xml:space="preserve"> reception.</w:t>
      </w:r>
      <w:r w:rsidR="00042642">
        <w:rPr>
          <w:rFonts w:cs="Arial"/>
        </w:rPr>
        <w:t xml:space="preserve"> UE which will not send interest indication</w:t>
      </w:r>
      <w:r w:rsidR="00981FD2">
        <w:rPr>
          <w:rFonts w:cs="Arial"/>
        </w:rPr>
        <w:t xml:space="preserve"> would not indicate NW about its</w:t>
      </w:r>
      <w:r w:rsidR="00474344">
        <w:rPr>
          <w:rFonts w:cs="Arial"/>
        </w:rPr>
        <w:t xml:space="preserve"> lack of</w:t>
      </w:r>
      <w:r w:rsidR="00981FD2">
        <w:rPr>
          <w:rFonts w:cs="Arial"/>
        </w:rPr>
        <w:t xml:space="preserve"> interest for MBS services thus NW needs to have its own implementation for handling such UEs </w:t>
      </w:r>
      <w:r w:rsidR="00774D50">
        <w:rPr>
          <w:rFonts w:cs="Arial"/>
        </w:rPr>
        <w:t xml:space="preserve">e.g. timer running in the NW after which it would definitely know whether UE is </w:t>
      </w:r>
      <w:r w:rsidR="00C22500">
        <w:rPr>
          <w:rFonts w:cs="Arial"/>
        </w:rPr>
        <w:t xml:space="preserve">not </w:t>
      </w:r>
      <w:r w:rsidR="00774D50">
        <w:rPr>
          <w:rFonts w:cs="Arial"/>
        </w:rPr>
        <w:t xml:space="preserve">interested in MBS service. </w:t>
      </w:r>
      <w:r w:rsidR="00E63DD8">
        <w:rPr>
          <w:rFonts w:cs="Arial"/>
        </w:rPr>
        <w:t>This approach would impact both MBS</w:t>
      </w:r>
      <w:r w:rsidR="00481746">
        <w:rPr>
          <w:rFonts w:cs="Arial"/>
        </w:rPr>
        <w:t xml:space="preserve"> supporting UEs not indicating interest and UEs not supporting </w:t>
      </w:r>
      <w:r w:rsidR="00E63DD8">
        <w:rPr>
          <w:rFonts w:cs="Arial"/>
        </w:rPr>
        <w:t>MBS</w:t>
      </w:r>
      <w:r w:rsidR="004D25BF">
        <w:rPr>
          <w:rFonts w:cs="Arial"/>
        </w:rPr>
        <w:t xml:space="preserve">. </w:t>
      </w:r>
    </w:p>
    <w:p w14:paraId="123D7E03" w14:textId="05FDEA85" w:rsidR="0073530A" w:rsidRDefault="0073530A" w:rsidP="006A5A8E">
      <w:pPr>
        <w:rPr>
          <w:rFonts w:cs="Arial"/>
        </w:rPr>
      </w:pPr>
      <w:r>
        <w:rPr>
          <w:rFonts w:cs="Arial"/>
        </w:rPr>
        <w:t xml:space="preserve">Another simple alternative is to never configure BWP to be not overlapping with CFR(s) used for MBS services. </w:t>
      </w:r>
      <w:r w:rsidR="00523A67">
        <w:rPr>
          <w:rFonts w:cs="Arial"/>
        </w:rPr>
        <w:t xml:space="preserve">This would restrict possible BWP usefulness drastically as it would limit BWP configuration for </w:t>
      </w:r>
      <w:r w:rsidR="00FC04B3">
        <w:rPr>
          <w:rFonts w:cs="Arial"/>
        </w:rPr>
        <w:t>UEs not interested in MBS services, also UEs not supporting MBS.</w:t>
      </w:r>
    </w:p>
    <w:p w14:paraId="4A58EB65" w14:textId="25210BCF" w:rsidR="000C09C3" w:rsidRPr="000C09C3" w:rsidRDefault="000C09C3" w:rsidP="006A5A8E">
      <w:pPr>
        <w:rPr>
          <w:rFonts w:cs="Arial"/>
        </w:rPr>
      </w:pPr>
      <w:r>
        <w:rPr>
          <w:rFonts w:cs="Arial"/>
          <w:b/>
          <w:bCs/>
        </w:rPr>
        <w:t>Observation</w:t>
      </w:r>
      <w:r w:rsidR="00F9793A">
        <w:rPr>
          <w:rFonts w:cs="Arial"/>
          <w:b/>
          <w:bCs/>
        </w:rPr>
        <w:t xml:space="preserve"> 3</w:t>
      </w:r>
      <w:r>
        <w:rPr>
          <w:rFonts w:cs="Arial"/>
          <w:b/>
          <w:bCs/>
        </w:rPr>
        <w:t xml:space="preserve">: </w:t>
      </w:r>
      <w:r w:rsidR="00996D4B">
        <w:rPr>
          <w:rFonts w:cs="Arial"/>
        </w:rPr>
        <w:t xml:space="preserve">To avoid MBS service interruption </w:t>
      </w:r>
      <w:r w:rsidR="006212D6">
        <w:rPr>
          <w:rFonts w:cs="Arial"/>
        </w:rPr>
        <w:t xml:space="preserve">NW cannot configure any UE BWP </w:t>
      </w:r>
      <w:r w:rsidR="00284968">
        <w:rPr>
          <w:rFonts w:cs="Arial"/>
        </w:rPr>
        <w:t>prior NW knows UE is not interested in MBS service(s)</w:t>
      </w:r>
    </w:p>
    <w:p w14:paraId="4A6172CD" w14:textId="5518ABFD" w:rsidR="00620118" w:rsidRDefault="00533BF0" w:rsidP="006A5A8E">
      <w:pPr>
        <w:rPr>
          <w:rFonts w:cs="Arial"/>
        </w:rPr>
      </w:pPr>
      <w:r>
        <w:rPr>
          <w:rFonts w:cs="Arial"/>
        </w:rPr>
        <w:t>F</w:t>
      </w:r>
      <w:r w:rsidR="00620118">
        <w:rPr>
          <w:rFonts w:cs="Arial"/>
        </w:rPr>
        <w:t>rom system performance point of view better approach would be to</w:t>
      </w:r>
      <w:r>
        <w:rPr>
          <w:rFonts w:cs="Arial"/>
        </w:rPr>
        <w:t xml:space="preserve"> have network information about MBS interest prior possibility to reconfigure </w:t>
      </w:r>
      <w:r w:rsidR="00D348DA">
        <w:rPr>
          <w:rFonts w:cs="Arial"/>
        </w:rPr>
        <w:t>BWP</w:t>
      </w:r>
      <w:r w:rsidR="00A30EEE">
        <w:rPr>
          <w:rFonts w:cs="Arial"/>
        </w:rPr>
        <w:t>.</w:t>
      </w:r>
      <w:r w:rsidR="003A5F48">
        <w:rPr>
          <w:rFonts w:cs="Arial"/>
        </w:rPr>
        <w:t xml:space="preserve"> </w:t>
      </w:r>
    </w:p>
    <w:p w14:paraId="5ED90A17" w14:textId="3DD59B0E" w:rsidR="008279B9" w:rsidRPr="001C197C" w:rsidRDefault="008279B9" w:rsidP="006A5A8E">
      <w:pPr>
        <w:rPr>
          <w:rFonts w:cs="Arial"/>
          <w:i/>
          <w:iCs/>
        </w:rPr>
      </w:pPr>
      <w:r>
        <w:rPr>
          <w:rFonts w:cs="Arial"/>
          <w:b/>
          <w:bCs/>
        </w:rPr>
        <w:t>Proposal</w:t>
      </w:r>
      <w:r w:rsidR="00F9793A">
        <w:rPr>
          <w:rFonts w:cs="Arial"/>
          <w:b/>
          <w:bCs/>
        </w:rPr>
        <w:t xml:space="preserve"> 2</w:t>
      </w:r>
      <w:r>
        <w:rPr>
          <w:rFonts w:cs="Arial"/>
          <w:b/>
          <w:bCs/>
        </w:rPr>
        <w:t xml:space="preserve">: </w:t>
      </w:r>
      <w:r w:rsidR="00E56E25">
        <w:rPr>
          <w:rFonts w:cs="Arial"/>
        </w:rPr>
        <w:t xml:space="preserve">UE should provide interest to receive broadcast service(s) prior </w:t>
      </w:r>
      <w:r w:rsidR="003A5F48">
        <w:rPr>
          <w:rFonts w:cs="Arial"/>
        </w:rPr>
        <w:t>it is possible to reconfigure BWP for the UE</w:t>
      </w:r>
    </w:p>
    <w:p w14:paraId="071D6CF3" w14:textId="01D4431A" w:rsidR="003927F7" w:rsidRDefault="003927F7" w:rsidP="003927F7">
      <w:r>
        <w:t xml:space="preserve">On time domain from UE power consumption point of view optimal would be to </w:t>
      </w:r>
      <w:r w:rsidR="008B2592">
        <w:t>provide LTE like MCCH information</w:t>
      </w:r>
      <w:r>
        <w:t xml:space="preserve"> same time as MTCH is received so that RF retuning would not be required.</w:t>
      </w:r>
    </w:p>
    <w:p w14:paraId="1117D91B" w14:textId="46AA45F9" w:rsidR="007A690B" w:rsidRDefault="003927F7" w:rsidP="00B442BC">
      <w:r>
        <w:rPr>
          <w:b/>
          <w:bCs/>
        </w:rPr>
        <w:t>Observation</w:t>
      </w:r>
      <w:r w:rsidR="00B025A8">
        <w:rPr>
          <w:b/>
          <w:bCs/>
        </w:rPr>
        <w:t xml:space="preserve"> </w:t>
      </w:r>
      <w:r w:rsidR="00F9793A">
        <w:rPr>
          <w:b/>
          <w:bCs/>
        </w:rPr>
        <w:t>4</w:t>
      </w:r>
      <w:r>
        <w:rPr>
          <w:b/>
          <w:bCs/>
        </w:rPr>
        <w:t xml:space="preserve">: </w:t>
      </w:r>
      <w:r>
        <w:t>UE power consumption point of view optimal would be to provide broadcast service announcements same time as MTCH is received so that RF retuning would not be required</w:t>
      </w:r>
    </w:p>
    <w:p w14:paraId="51EA80B7" w14:textId="3845C9F7" w:rsidR="00EB47DE" w:rsidRDefault="00A20AF9" w:rsidP="00B442BC">
      <w:r>
        <w:lastRenderedPageBreak/>
        <w:t>But</w:t>
      </w:r>
      <w:r w:rsidR="00C832F3">
        <w:t xml:space="preserve"> one need</w:t>
      </w:r>
      <w:r w:rsidR="00AA5EF3">
        <w:t xml:space="preserve">s to consider time domain aspects in more detail i.e. </w:t>
      </w:r>
      <w:r w:rsidR="004321A4">
        <w:t>In IDLE (without MBMS) UE basically is only needed to regularly receive paging message while camping on a cell</w:t>
      </w:r>
      <w:r w:rsidR="00EB47DE">
        <w:t xml:space="preserve">. </w:t>
      </w:r>
    </w:p>
    <w:p w14:paraId="076EC5A6" w14:textId="37E06431" w:rsidR="00C832F3" w:rsidRDefault="00124281" w:rsidP="00633534">
      <w:r>
        <w:t>But</w:t>
      </w:r>
      <w:r w:rsidR="004321A4">
        <w:t xml:space="preserve"> </w:t>
      </w:r>
      <w:r w:rsidR="00593637">
        <w:t xml:space="preserve">if we would have MCCH </w:t>
      </w:r>
      <w:r w:rsidR="00C9540F">
        <w:t>then UE would need to receive that in addition</w:t>
      </w:r>
      <w:r w:rsidR="002D1B7C">
        <w:t xml:space="preserve">. </w:t>
      </w:r>
      <w:r w:rsidR="00633534">
        <w:t xml:space="preserve">Optimally MCCH would be designed in such a way that whenever UE needs to receive paging also MCCH information is provided but as UEs are distributed and also </w:t>
      </w:r>
      <w:r w:rsidR="002D1B7C">
        <w:t xml:space="preserve">there are different </w:t>
      </w:r>
      <w:r w:rsidR="00633534">
        <w:t>periodicities of DRX in IDLE/INACTIVE for different UEs then it would be basically impossible to provide</w:t>
      </w:r>
      <w:r w:rsidR="008B22F3">
        <w:t xml:space="preserve"> common MCCH </w:t>
      </w:r>
      <w:r w:rsidR="000268E0">
        <w:t>so that it is optimally located for each UE.</w:t>
      </w:r>
      <w:r w:rsidR="00DA2C4C">
        <w:t xml:space="preserve"> In addition to that, MCCH modification period can be very low (e.g. LTE may use SC-MCCH modification as low as 20 ms) to meet low latency requirement of some services.</w:t>
      </w:r>
    </w:p>
    <w:p w14:paraId="03C8E73A" w14:textId="0D4B2BCA" w:rsidR="000268E0" w:rsidRDefault="000268E0" w:rsidP="00633534">
      <w:r>
        <w:rPr>
          <w:b/>
          <w:bCs/>
        </w:rPr>
        <w:t>Observation</w:t>
      </w:r>
      <w:r w:rsidR="00B025A8">
        <w:rPr>
          <w:b/>
          <w:bCs/>
        </w:rPr>
        <w:t xml:space="preserve"> </w:t>
      </w:r>
      <w:r w:rsidR="00F9793A">
        <w:rPr>
          <w:b/>
          <w:bCs/>
        </w:rPr>
        <w:t>5</w:t>
      </w:r>
      <w:r>
        <w:rPr>
          <w:b/>
          <w:bCs/>
        </w:rPr>
        <w:t xml:space="preserve">: </w:t>
      </w:r>
      <w:r>
        <w:t xml:space="preserve">It is impossible to provide </w:t>
      </w:r>
      <w:r w:rsidR="009E071B">
        <w:t xml:space="preserve">common </w:t>
      </w:r>
      <w:r>
        <w:t xml:space="preserve">MCCH </w:t>
      </w:r>
      <w:r w:rsidR="003E5B31">
        <w:t xml:space="preserve">so that </w:t>
      </w:r>
      <w:r w:rsidR="004C7E43">
        <w:t>UE power consumption is minimized for each UE</w:t>
      </w:r>
    </w:p>
    <w:p w14:paraId="444655A7" w14:textId="2272FBB4" w:rsidR="00827041" w:rsidRDefault="0017396E" w:rsidP="00B92CB7">
      <w:r>
        <w:t>One</w:t>
      </w:r>
      <w:r w:rsidR="00B627A7">
        <w:t xml:space="preserve"> would need to consider situations when UE is interested to receive both multicast</w:t>
      </w:r>
      <w:r w:rsidR="0065659D">
        <w:t xml:space="preserve"> (and unicast)</w:t>
      </w:r>
      <w:r w:rsidR="00B627A7">
        <w:t xml:space="preserve"> and broadcast services at a same time. </w:t>
      </w:r>
      <w:r w:rsidR="00B92CB7">
        <w:t xml:space="preserve">Easiest from network perspective would be that there would be different receivers for unicast/multicast and broadcast services </w:t>
      </w:r>
      <w:r w:rsidR="00DF5A42">
        <w:t>as then there would not be any scheduling restriction for the network</w:t>
      </w:r>
      <w:r w:rsidR="00776517">
        <w:t xml:space="preserve"> i.e. no need to provide UE with such a configuration for all the UEs that they are able to receive broadcast/unicast same time. </w:t>
      </w:r>
    </w:p>
    <w:p w14:paraId="32A68E4A" w14:textId="233041F4" w:rsidR="00DF5A42" w:rsidRDefault="00DF5A42" w:rsidP="00B92CB7">
      <w:r>
        <w:rPr>
          <w:b/>
          <w:bCs/>
        </w:rPr>
        <w:t>Observation</w:t>
      </w:r>
      <w:r w:rsidR="00A7325C">
        <w:rPr>
          <w:b/>
          <w:bCs/>
        </w:rPr>
        <w:t xml:space="preserve"> </w:t>
      </w:r>
      <w:r w:rsidR="00F9793A">
        <w:rPr>
          <w:b/>
          <w:bCs/>
        </w:rPr>
        <w:t>6</w:t>
      </w:r>
      <w:r>
        <w:rPr>
          <w:b/>
          <w:bCs/>
        </w:rPr>
        <w:t xml:space="preserve">: </w:t>
      </w:r>
      <w:r>
        <w:t>UEs interested in both multicast and broadcast services would be simplest to realize if UEs would have different receivers for multicast and broadcast services</w:t>
      </w:r>
    </w:p>
    <w:p w14:paraId="200D97DD" w14:textId="5574CBD3" w:rsidR="00E52853" w:rsidRDefault="00DF5A42" w:rsidP="00B92CB7">
      <w:r>
        <w:t xml:space="preserve">But this might be too </w:t>
      </w:r>
      <w:r w:rsidR="00322550">
        <w:t>cumbersome for some implementations and it is worthwhile to consider</w:t>
      </w:r>
      <w:r w:rsidR="00776517">
        <w:t xml:space="preserve"> how we could achieve solutions that do not require this limitation</w:t>
      </w:r>
      <w:r w:rsidR="00E52853">
        <w:t>:</w:t>
      </w:r>
      <w:r w:rsidR="00480253">
        <w:t xml:space="preserve"> </w:t>
      </w:r>
    </w:p>
    <w:p w14:paraId="0313B32C" w14:textId="7859C9E7" w:rsidR="001C72AE" w:rsidRDefault="00AC0C33" w:rsidP="00827041">
      <w:r>
        <w:t xml:space="preserve">In order to allow this basically bit similar solutions would be applicable to </w:t>
      </w:r>
      <w:r w:rsidR="008A5016">
        <w:t xml:space="preserve">IDLE/INACTIVE UEs </w:t>
      </w:r>
      <w:r w:rsidR="00CC1262">
        <w:t xml:space="preserve">but now </w:t>
      </w:r>
      <w:r w:rsidR="00A837FB">
        <w:t>in addition to PCCH</w:t>
      </w:r>
      <w:r w:rsidR="004D462D">
        <w:t xml:space="preserve"> and broadcast service announcement reception </w:t>
      </w:r>
      <w:r w:rsidR="000C6D86">
        <w:t xml:space="preserve">there would be </w:t>
      </w:r>
      <w:r w:rsidR="002B7FAF">
        <w:t>needed</w:t>
      </w:r>
      <w:r w:rsidR="000C6D86">
        <w:t xml:space="preserve"> to provide unicast/multicast services. Either NW can try to always configure very wide BWP</w:t>
      </w:r>
      <w:r w:rsidR="004E6D97">
        <w:t xml:space="preserve"> so that reception all of these are possible</w:t>
      </w:r>
      <w:r w:rsidR="003745AD">
        <w:t xml:space="preserve"> same time or then </w:t>
      </w:r>
      <w:r w:rsidR="00280D15">
        <w:t xml:space="preserve">NW tries to provide </w:t>
      </w:r>
      <w:r w:rsidR="002B7FAF">
        <w:t xml:space="preserve">unicast/multicast services on a BWP overlapping with broadcast BWP. But </w:t>
      </w:r>
      <w:r w:rsidR="0072168F">
        <w:t>of course,</w:t>
      </w:r>
      <w:r w:rsidR="002B7FAF">
        <w:t xml:space="preserve"> there could be situation that UE is interested in broadcast service which </w:t>
      </w:r>
      <w:r w:rsidR="000B2DCC">
        <w:t xml:space="preserve">is on different band completely than </w:t>
      </w:r>
      <w:r w:rsidR="00740904">
        <w:t xml:space="preserve">unicast/multicast services and then such a </w:t>
      </w:r>
      <w:r w:rsidR="00DB0EB8">
        <w:t>optimization</w:t>
      </w:r>
      <w:r w:rsidR="00740904">
        <w:t xml:space="preserve"> would not be possible.</w:t>
      </w:r>
    </w:p>
    <w:p w14:paraId="27F6683F" w14:textId="0D5EE47E" w:rsidR="001B7075" w:rsidRDefault="00B654CA" w:rsidP="00827041">
      <w:r>
        <w:t>In RRC_CONNECTED state need for monitoring MCCH would restrict NW BWP configuration possibilities a lot as BWP would need to always overlap with MCCH</w:t>
      </w:r>
      <w:r w:rsidR="00E24994">
        <w:t>. Thus it would be better that UE is not required to do MCCH reception in connected and</w:t>
      </w:r>
      <w:r w:rsidR="00DE33AA">
        <w:t xml:space="preserve"> instead the UE shall provide </w:t>
      </w:r>
      <w:r w:rsidR="002104B2">
        <w:t xml:space="preserve">NW </w:t>
      </w:r>
      <w:r w:rsidR="00D10523">
        <w:t xml:space="preserve">supporting MBS </w:t>
      </w:r>
      <w:r w:rsidR="002104B2">
        <w:t>with its interest in broadcast services and</w:t>
      </w:r>
      <w:r w:rsidR="00E24994">
        <w:t xml:space="preserve"> NW could provide </w:t>
      </w:r>
      <w:r w:rsidR="001B2C66">
        <w:t xml:space="preserve">configuration </w:t>
      </w:r>
      <w:r w:rsidR="001B7075">
        <w:t xml:space="preserve">in unicast BWP. </w:t>
      </w:r>
    </w:p>
    <w:p w14:paraId="20F983B9" w14:textId="75BFD42A" w:rsidR="001B7075" w:rsidRPr="001B7075" w:rsidRDefault="001B7075" w:rsidP="00827041">
      <w:r>
        <w:rPr>
          <w:b/>
          <w:bCs/>
        </w:rPr>
        <w:t>Proposal</w:t>
      </w:r>
      <w:r w:rsidR="00A4445C">
        <w:rPr>
          <w:b/>
          <w:bCs/>
        </w:rPr>
        <w:t xml:space="preserve"> 3</w:t>
      </w:r>
      <w:r>
        <w:rPr>
          <w:b/>
          <w:bCs/>
        </w:rPr>
        <w:t xml:space="preserve">: </w:t>
      </w:r>
      <w:r>
        <w:t xml:space="preserve">UE is not required to receive MCCH </w:t>
      </w:r>
      <w:r w:rsidR="00656D0F">
        <w:t>while in RRC_CONNECTED</w:t>
      </w:r>
      <w:r w:rsidR="000A3426">
        <w:t xml:space="preserve"> if the active BWP does not overlap with MCCH</w:t>
      </w:r>
    </w:p>
    <w:p w14:paraId="059ED945" w14:textId="0C2521E6" w:rsidR="00DC2BDE" w:rsidRDefault="00D177FA" w:rsidP="00827041">
      <w:r>
        <w:t>Sim</w:t>
      </w:r>
      <w:r w:rsidR="00A4445C">
        <w:t>p</w:t>
      </w:r>
      <w:r>
        <w:t>le approach to realize above proposal is</w:t>
      </w:r>
      <w:r w:rsidR="00DC2BDE">
        <w:t xml:space="preserve"> to </w:t>
      </w:r>
      <w:r w:rsidR="00D321B9">
        <w:t xml:space="preserve">provide </w:t>
      </w:r>
      <w:r w:rsidR="00321A74">
        <w:t>MTCH</w:t>
      </w:r>
      <w:r w:rsidR="00D321B9">
        <w:t xml:space="preserve"> configuration in dedicated signaling</w:t>
      </w:r>
      <w:r w:rsidR="00DC2BDE">
        <w:t xml:space="preserve"> in connected state</w:t>
      </w:r>
      <w:r w:rsidR="001D0B9A">
        <w:t xml:space="preserve"> thus not requiring reception of MCCH in connected state making it simpler for NW to </w:t>
      </w:r>
      <w:r w:rsidR="00C7447C">
        <w:t>schedule multicast/unicast services</w:t>
      </w:r>
      <w:r w:rsidR="00DC2BDE">
        <w:t xml:space="preserve"> as the BWP configuration is not that limited.</w:t>
      </w:r>
      <w:r w:rsidR="00B654CA">
        <w:t xml:space="preserve"> </w:t>
      </w:r>
    </w:p>
    <w:p w14:paraId="71786E32" w14:textId="52BB4613" w:rsidR="007772E3" w:rsidRDefault="00DC2BDE" w:rsidP="002B7FAF">
      <w:r>
        <w:rPr>
          <w:b/>
          <w:bCs/>
        </w:rPr>
        <w:t>Proposal</w:t>
      </w:r>
      <w:r w:rsidR="00A4445C">
        <w:rPr>
          <w:b/>
          <w:bCs/>
        </w:rPr>
        <w:t xml:space="preserve"> 4:</w:t>
      </w:r>
      <w:r w:rsidR="00DF7E16">
        <w:rPr>
          <w:b/>
          <w:bCs/>
        </w:rPr>
        <w:t xml:space="preserve"> </w:t>
      </w:r>
      <w:r w:rsidR="00CC3F8D">
        <w:t>Ded</w:t>
      </w:r>
      <w:r w:rsidR="00CC3F8D" w:rsidRPr="00CC3F8D">
        <w:t xml:space="preserve">icated signalling </w:t>
      </w:r>
      <w:r w:rsidR="00526576">
        <w:t xml:space="preserve">of </w:t>
      </w:r>
      <w:r w:rsidR="001B7075">
        <w:t>MTCH</w:t>
      </w:r>
      <w:r w:rsidR="001B7075" w:rsidRPr="00CC3F8D">
        <w:t xml:space="preserve"> </w:t>
      </w:r>
      <w:r w:rsidR="00CC3F8D" w:rsidRPr="00CC3F8D">
        <w:t xml:space="preserve">configuration is allowed for NR MBS delivery mode </w:t>
      </w:r>
      <w:r w:rsidR="00AD33A3">
        <w:t>2 (in connected state)</w:t>
      </w:r>
      <w:r w:rsidR="00CC3F8D" w:rsidRPr="00CC3F8D">
        <w:t>.</w:t>
      </w:r>
    </w:p>
    <w:p w14:paraId="4E4E9219" w14:textId="4630DE40" w:rsidR="00635341" w:rsidRPr="006E13D1" w:rsidRDefault="00635341" w:rsidP="00635341">
      <w:pPr>
        <w:pStyle w:val="Heading1"/>
      </w:pPr>
      <w:r>
        <w:t>4</w:t>
      </w:r>
      <w:r w:rsidRPr="006E13D1">
        <w:tab/>
      </w:r>
      <w:r w:rsidR="00671E1C">
        <w:t>Multiple MCCH</w:t>
      </w:r>
    </w:p>
    <w:p w14:paraId="3747AC10" w14:textId="28351344" w:rsidR="00635341" w:rsidRDefault="00635341" w:rsidP="00635341">
      <w:pPr>
        <w:pStyle w:val="Heading2"/>
      </w:pPr>
      <w:r>
        <w:t>4</w:t>
      </w:r>
      <w:r w:rsidRPr="006E13D1">
        <w:t>.1</w:t>
      </w:r>
      <w:r w:rsidRPr="006E13D1">
        <w:tab/>
      </w:r>
      <w:r>
        <w:t>Overview of SC-PTM configuration in LTE</w:t>
      </w:r>
    </w:p>
    <w:p w14:paraId="53A0B9A1" w14:textId="77777777" w:rsidR="00635341" w:rsidRDefault="00635341" w:rsidP="00635341">
      <w:r>
        <w:t>SC-PTM configuration uses the combination of SIB (i.e. SIB20) and SC-MCCH. The updates of SC-MCCH information are governed by the concept of modification period. The SC-MCCH modification period defines the boundaries at which the SC-MCCH information may change. The SC-MCCH information change is required when an MBMS service is started because an SC-MTCH configuration needs to be added to the list of MBMS services being provided by a cell. Thus, in principle, the modification period defines the latency with which an MBMS service can be started. From the UE’s perspective, the modification period defines the frequency with which a UE must receive PDCCH to check whether the SC-MCCH information has changed and shall be acquired.</w:t>
      </w:r>
    </w:p>
    <w:p w14:paraId="57FE2AD5" w14:textId="77777777" w:rsidR="00635341" w:rsidRPr="00942E39" w:rsidRDefault="00635341" w:rsidP="00635341">
      <w:r>
        <w:t xml:space="preserve">It can be easily understood that various services may have different latency requirements. If fact, the SC-MCCH modification period defined for SC-PTM considers this by allowing the values of the modification period to range from 20 ms up to around 11 minutes (655 360 ms). However, in the presence of MBMS services with quite different requirements (e.g. consider the extreme values of the SC-MCCH modification period) the fact that LTE supports only one SC-MCCH introduces an undesirable burden of frequent monitoring for SC-MCCH information changes with obvious impacts by UEs that are interested in the reception of a service with less constrained latency requirement. </w:t>
      </w:r>
    </w:p>
    <w:p w14:paraId="4CBE02F2" w14:textId="377C59A0" w:rsidR="00635341" w:rsidRPr="00D07B34" w:rsidRDefault="00635341" w:rsidP="00635341">
      <w:pPr>
        <w:rPr>
          <w:b/>
          <w:bCs/>
          <w:i/>
          <w:iCs/>
        </w:rPr>
      </w:pPr>
      <w:r w:rsidRPr="007C5679">
        <w:rPr>
          <w:b/>
          <w:bCs/>
        </w:rPr>
        <w:lastRenderedPageBreak/>
        <w:t>Proposal</w:t>
      </w:r>
      <w:r w:rsidR="00A4445C">
        <w:rPr>
          <w:b/>
          <w:bCs/>
        </w:rPr>
        <w:t xml:space="preserve"> 5</w:t>
      </w:r>
      <w:r w:rsidRPr="007C5679">
        <w:rPr>
          <w:b/>
          <w:bCs/>
        </w:rPr>
        <w:t>:</w:t>
      </w:r>
      <w:r w:rsidRPr="007C5679">
        <w:t xml:space="preserve"> NR MBS shall support multiple MCCHs for the configuration of delivery mode 2 because the support of only single MCCH may negatively impact UEs in the presence of broadcast services with different latency requirements for the start of service. </w:t>
      </w:r>
    </w:p>
    <w:p w14:paraId="257A44B9" w14:textId="77777777" w:rsidR="00CD77CB" w:rsidRDefault="00635341" w:rsidP="00797450">
      <w:pPr>
        <w:pStyle w:val="Heading2"/>
      </w:pPr>
      <w:r>
        <w:t>4</w:t>
      </w:r>
      <w:r w:rsidRPr="006E13D1">
        <w:t>.2</w:t>
      </w:r>
      <w:r w:rsidRPr="006E13D1">
        <w:tab/>
      </w:r>
      <w:r>
        <w:t xml:space="preserve">Multiple MCCH </w:t>
      </w:r>
      <w:r w:rsidR="00212A62">
        <w:t>impacts</w:t>
      </w:r>
    </w:p>
    <w:p w14:paraId="56B2A2CD" w14:textId="7C7EBF35" w:rsidR="00D05D3D" w:rsidRDefault="00D05D3D" w:rsidP="00426DAA">
      <w:r>
        <w:t>In the following sub sections we discuss various impacts of multiple MCCH introduction</w:t>
      </w:r>
      <w:r w:rsidR="002E59A4">
        <w:t xml:space="preserve">. It can be seen there is clearly some impacts but they are analogous to single MCCH </w:t>
      </w:r>
      <w:r w:rsidR="00EF2191">
        <w:t>impacts</w:t>
      </w:r>
      <w:r w:rsidR="00072E28">
        <w:t xml:space="preserve"> and it is feasible to </w:t>
      </w:r>
      <w:r w:rsidR="00AC218A">
        <w:t xml:space="preserve">have specify it. </w:t>
      </w:r>
    </w:p>
    <w:p w14:paraId="7915A1D0" w14:textId="184DA82D" w:rsidR="00426DAA" w:rsidRPr="00426DAA" w:rsidRDefault="00426DAA" w:rsidP="001C197C">
      <w:r>
        <w:rPr>
          <w:b/>
          <w:bCs/>
        </w:rPr>
        <w:t>Observation</w:t>
      </w:r>
      <w:r w:rsidR="003C2F65">
        <w:rPr>
          <w:b/>
          <w:bCs/>
        </w:rPr>
        <w:t xml:space="preserve"> 7</w:t>
      </w:r>
      <w:r>
        <w:rPr>
          <w:b/>
          <w:bCs/>
        </w:rPr>
        <w:t xml:space="preserve">: </w:t>
      </w:r>
      <w:r>
        <w:t>It is beneficial and feasible to specify multiple MCCH</w:t>
      </w:r>
    </w:p>
    <w:p w14:paraId="359B1360" w14:textId="37E4919A" w:rsidR="00481219" w:rsidRDefault="00481219" w:rsidP="001C197C">
      <w:pPr>
        <w:pStyle w:val="Heading3"/>
      </w:pPr>
      <w:r>
        <w:t>4.2.1</w:t>
      </w:r>
      <w:r>
        <w:tab/>
        <w:t>Configuration</w:t>
      </w:r>
    </w:p>
    <w:p w14:paraId="4F76FC13" w14:textId="088F763B" w:rsidR="00635341" w:rsidRDefault="00635341" w:rsidP="00635341">
      <w:r>
        <w:t xml:space="preserve">The presence of multiple MCCH </w:t>
      </w:r>
      <w:r w:rsidR="00320572">
        <w:t>would require</w:t>
      </w:r>
      <w:r>
        <w:t xml:space="preserve"> UE interested in an MBS broadcast service to find out what MCCH shall convey the configuration of traffic channel for the service and what is the modification period of the corresponding MCCH. </w:t>
      </w:r>
    </w:p>
    <w:p w14:paraId="22B14423" w14:textId="77777777" w:rsidR="00635341" w:rsidRDefault="00635341" w:rsidP="00635341">
      <w:r>
        <w:t>As mentioned above, the main driver for the support of multiple MCCHs is a difference between latency requirements of associated MBS broadcast services. Although the 5G QoS model does not define an explicit QoS parameter that would define the latency of the start of MBS broadcast service, the 5G QoS model defines the packet delay budget (PDB) that could be used instead in a MCCH selection process as follows</w:t>
      </w:r>
    </w:p>
    <w:p w14:paraId="058FC763" w14:textId="77777777" w:rsidR="00635341" w:rsidRDefault="00635341" w:rsidP="00635341">
      <w:pPr>
        <w:pStyle w:val="B1"/>
      </w:pPr>
      <w:r>
        <w:t>1.</w:t>
      </w:r>
      <w:r>
        <w:tab/>
        <w:t>It can be assumed that a UE is provisioned by QoS parameters. xMB interface supports requests from a content provider (an AF in 5GS) that include QCI values as part of MCExtension feature. Thus, it can be assumed that the AF could provision the UE with QoS parameters associated with the 5QI if non-standardized 5QI is used in an application specific manner or as part of an updated USD definition or the UE could derive QoS parameters from a standardized 5QI value.</w:t>
      </w:r>
    </w:p>
    <w:p w14:paraId="77E0DE2E" w14:textId="77777777" w:rsidR="00635341" w:rsidRDefault="00635341" w:rsidP="00635341">
      <w:pPr>
        <w:pStyle w:val="B1"/>
      </w:pPr>
      <w:r>
        <w:t>2.</w:t>
      </w:r>
      <w:r>
        <w:tab/>
        <w:t>A new MBS SIB, which is used to provide configuration of MCCHs, could include a range of PDB values associated with each MCCH.</w:t>
      </w:r>
    </w:p>
    <w:p w14:paraId="08B873EA" w14:textId="77777777" w:rsidR="00635341" w:rsidRDefault="00635341" w:rsidP="00635341">
      <w:pPr>
        <w:pStyle w:val="B1"/>
      </w:pPr>
      <w:r>
        <w:t>3.</w:t>
      </w:r>
      <w:r>
        <w:tab/>
        <w:t xml:space="preserve">The UE interested in receiving an MBS broadcast service can then map PDB associated with the service to the PDB range in the MBS SIB and thus the UE can select the configuration of corresponding MCCH including the modification and repetition periods as shown in Figure 2.2-1.   </w:t>
      </w:r>
    </w:p>
    <w:p w14:paraId="27438C62" w14:textId="77777777" w:rsidR="00635341" w:rsidRDefault="00635341" w:rsidP="00635341">
      <w:pPr>
        <w:pStyle w:val="TH"/>
        <w:rPr>
          <w:shd w:val="clear" w:color="auto" w:fill="E6E6E6"/>
        </w:rPr>
      </w:pPr>
      <w:r>
        <w:rPr>
          <w:shd w:val="clear" w:color="auto" w:fill="E6E6E6"/>
        </w:rPr>
        <w:object w:dxaOrig="5280" w:dyaOrig="4980" w14:anchorId="5CD0B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8pt;height:249.2pt" o:ole="">
            <v:imagedata r:id="rId13" o:title=""/>
          </v:shape>
          <o:OLEObject Type="Embed" ProgID="Mscgen.Chart" ShapeID="_x0000_i1025" DrawAspect="Content" ObjectID="_1682161847" r:id="rId14"/>
        </w:object>
      </w:r>
    </w:p>
    <w:p w14:paraId="656D642A" w14:textId="77777777" w:rsidR="00635341" w:rsidRDefault="00635341" w:rsidP="00635341">
      <w:pPr>
        <w:pStyle w:val="TF"/>
      </w:pPr>
      <w:r>
        <w:t>Figure 2.2-1: Configuration of multiple MCCHs based on QoS</w:t>
      </w:r>
    </w:p>
    <w:p w14:paraId="30A893EC" w14:textId="77777777" w:rsidR="00635341" w:rsidRDefault="00635341" w:rsidP="00635341">
      <w:r>
        <w:t xml:space="preserve">Instead of provisioning QoS parameters associated with an MBS broadcast service, please note that there could be more than one MBS QoS flows with different QoS parameters, the selection of MCCH could be based on TMGI with the MBS SIB broadcasting TMGI ranges. This alternative approach would require that a coordinated TMGI allocation that </w:t>
      </w:r>
      <w:r>
        <w:lastRenderedPageBreak/>
        <w:t>could be achieved by O&amp;M configuration. The CN should allocate a TMGI from a certain range based on the required QoS parameters of MBS broadcast service or service QoS flows. The TMGI ranges together with an expected latency to be provided for MBS broadcast services in the TMGI range can be then configured to RAN using O&amp;M.</w:t>
      </w:r>
    </w:p>
    <w:p w14:paraId="4E3F9774" w14:textId="76398343" w:rsidR="00635341" w:rsidRDefault="00CB2D94" w:rsidP="00635341">
      <w:pPr>
        <w:rPr>
          <w:b/>
          <w:bCs/>
          <w:i/>
          <w:iCs/>
        </w:rPr>
      </w:pPr>
      <w:r>
        <w:rPr>
          <w:b/>
          <w:bCs/>
        </w:rPr>
        <w:t>Observation</w:t>
      </w:r>
      <w:r w:rsidRPr="007C5679">
        <w:rPr>
          <w:b/>
          <w:bCs/>
        </w:rPr>
        <w:t xml:space="preserve"> </w:t>
      </w:r>
      <w:r w:rsidR="003C2F65">
        <w:rPr>
          <w:b/>
          <w:bCs/>
        </w:rPr>
        <w:t>8</w:t>
      </w:r>
      <w:r w:rsidR="00635341" w:rsidRPr="007C5679">
        <w:rPr>
          <w:b/>
          <w:bCs/>
        </w:rPr>
        <w:t>:</w:t>
      </w:r>
      <w:r w:rsidR="00635341" w:rsidRPr="00831D3A">
        <w:rPr>
          <w:b/>
          <w:bCs/>
          <w:i/>
          <w:iCs/>
        </w:rPr>
        <w:t xml:space="preserve"> </w:t>
      </w:r>
      <w:r w:rsidR="00635341" w:rsidRPr="007C5679">
        <w:t>When multiple MCCHs are used, the MCCH configuration information provided in, e.g., MBS SIB shall include a selection information, that allows the UE to select the correct MCCH that will be used to configure a traffic channel for the MBS broadcast service, which the UE is interested to receive, when the service starts.</w:t>
      </w:r>
      <w:r w:rsidR="00635341" w:rsidRPr="00831D3A">
        <w:rPr>
          <w:b/>
          <w:bCs/>
          <w:i/>
          <w:iCs/>
        </w:rPr>
        <w:t xml:space="preserve"> </w:t>
      </w:r>
    </w:p>
    <w:p w14:paraId="3D80620C" w14:textId="77777777" w:rsidR="007961CF" w:rsidRPr="001C197C" w:rsidRDefault="007961CF" w:rsidP="00635341">
      <w:pPr>
        <w:rPr>
          <w:b/>
          <w:bCs/>
        </w:rPr>
      </w:pPr>
    </w:p>
    <w:p w14:paraId="5E2BE70E" w14:textId="114E0514" w:rsidR="00A7341A" w:rsidRDefault="00A7341A" w:rsidP="001C197C">
      <w:pPr>
        <w:pStyle w:val="Heading3"/>
      </w:pPr>
      <w:r>
        <w:t>4.2.</w:t>
      </w:r>
      <w:r w:rsidR="00481219">
        <w:t>2</w:t>
      </w:r>
      <w:r>
        <w:tab/>
        <w:t>RNTI</w:t>
      </w:r>
    </w:p>
    <w:p w14:paraId="28CBD9D2" w14:textId="0C7067C1" w:rsidR="00CA173E" w:rsidRDefault="00CE4C02" w:rsidP="00247399">
      <w:r>
        <w:t xml:space="preserve">In LTE SC-PTM, SC-RNTI with fixed </w:t>
      </w:r>
      <w:r w:rsidR="084033A4">
        <w:t>value is</w:t>
      </w:r>
      <w:r>
        <w:t xml:space="preserve"> introduced to schedule the transmission of SC-MCCH message. </w:t>
      </w:r>
      <w:r w:rsidR="00247399">
        <w:t xml:space="preserve">Similar approach in NR seems to be quite natural approach but in case of multiple MCCHs one may need to reserve multiple MCCH RNTIs i.e. one per MCCH. </w:t>
      </w:r>
      <w:r w:rsidR="002C5401">
        <w:t>As there is quite a plenty of free values in the RNTI space this does not seem to be a issue for introducing multiple MCCH.</w:t>
      </w:r>
    </w:p>
    <w:p w14:paraId="0BD7EE1B" w14:textId="6422480F" w:rsidR="00B171B4" w:rsidRPr="00F57909" w:rsidRDefault="00F57909" w:rsidP="00247399">
      <w:r>
        <w:rPr>
          <w:b/>
          <w:bCs/>
        </w:rPr>
        <w:t>Observation</w:t>
      </w:r>
      <w:r w:rsidR="003C2F65">
        <w:rPr>
          <w:b/>
          <w:bCs/>
        </w:rPr>
        <w:t xml:space="preserve"> 9</w:t>
      </w:r>
      <w:r>
        <w:rPr>
          <w:b/>
          <w:bCs/>
        </w:rPr>
        <w:t xml:space="preserve">: </w:t>
      </w:r>
      <w:r>
        <w:t>It is feasible to have a RNTI per MCCH from RAN2 perspective</w:t>
      </w:r>
    </w:p>
    <w:p w14:paraId="704DD684" w14:textId="4D9160A2" w:rsidR="00A33149" w:rsidRDefault="00A33149" w:rsidP="001C197C">
      <w:pPr>
        <w:pStyle w:val="Heading3"/>
      </w:pPr>
      <w:r>
        <w:t>4.2.3</w:t>
      </w:r>
      <w:r>
        <w:tab/>
        <w:t>CFR/BWP</w:t>
      </w:r>
    </w:p>
    <w:p w14:paraId="33323453" w14:textId="4F491082" w:rsidR="00052F08" w:rsidRDefault="00052F08" w:rsidP="00247399">
      <w:r>
        <w:t xml:space="preserve">Another aspect is whether different MCCHs would be using different CFR or same. </w:t>
      </w:r>
      <w:r w:rsidR="003665E4">
        <w:t xml:space="preserve">In our view as explained earlier one should be able to use configurable and wider BWP </w:t>
      </w:r>
      <w:r w:rsidR="00980AB7">
        <w:t>for MCCH but this is up to RAN1 to decide.</w:t>
      </w:r>
      <w:r w:rsidR="00221611">
        <w:t xml:space="preserve"> I</w:t>
      </w:r>
      <w:r w:rsidR="008376E0">
        <w:t>n</w:t>
      </w:r>
      <w:r w:rsidR="00221611">
        <w:t xml:space="preserve"> this respect we do not see any need </w:t>
      </w:r>
      <w:r w:rsidR="5C88E236">
        <w:t>for</w:t>
      </w:r>
      <w:r w:rsidR="00221611">
        <w:t xml:space="preserve"> different CFRs to be configured per MCCH from RAN2 point of view. </w:t>
      </w:r>
      <w:r w:rsidR="008376E0">
        <w:t xml:space="preserve">Especially if one could have different CORESET per MCCH then each MCCH could have different </w:t>
      </w:r>
      <w:r w:rsidR="008F47E8">
        <w:t>bandwidth for PDCCH.</w:t>
      </w:r>
      <w:r w:rsidR="00980AB7">
        <w:t xml:space="preserve"> </w:t>
      </w:r>
    </w:p>
    <w:p w14:paraId="568FC0B2" w14:textId="4A743327" w:rsidR="003C2F65" w:rsidRPr="003C2F65" w:rsidRDefault="00B171B4" w:rsidP="003C2F65">
      <w:pPr>
        <w:rPr>
          <w:b/>
          <w:bCs/>
        </w:rPr>
      </w:pPr>
      <w:r>
        <w:rPr>
          <w:b/>
          <w:bCs/>
        </w:rPr>
        <w:t>Observation</w:t>
      </w:r>
      <w:r w:rsidR="003C2F65">
        <w:rPr>
          <w:b/>
          <w:bCs/>
        </w:rPr>
        <w:t xml:space="preserve"> 10</w:t>
      </w:r>
      <w:r>
        <w:rPr>
          <w:b/>
          <w:bCs/>
        </w:rPr>
        <w:t xml:space="preserve">: </w:t>
      </w:r>
      <w:r w:rsidRPr="003C2F65">
        <w:t>From RAN2 point of view no need to have different CFRs per MCCH</w:t>
      </w:r>
    </w:p>
    <w:p w14:paraId="3787F3BA" w14:textId="123356A5" w:rsidR="00A7341A" w:rsidRDefault="00A7341A" w:rsidP="001C197C">
      <w:pPr>
        <w:pStyle w:val="Heading3"/>
      </w:pPr>
      <w:r>
        <w:t>4.2.</w:t>
      </w:r>
      <w:r w:rsidR="00481219">
        <w:t>4</w:t>
      </w:r>
      <w:r>
        <w:tab/>
      </w:r>
      <w:r w:rsidR="00E74302">
        <w:t>Search space</w:t>
      </w:r>
    </w:p>
    <w:p w14:paraId="0ACF1C52" w14:textId="103B2B21" w:rsidR="007772E3" w:rsidRDefault="00650812" w:rsidP="00650812">
      <w:r>
        <w:t>In NR, for common channels (BCCH, PCCH), common search spaces are defined in 38.331 for paging, SIB1 and other SIBs.</w:t>
      </w:r>
      <w:r w:rsidR="002354DA">
        <w:t xml:space="preserve"> As the</w:t>
      </w:r>
      <w:r>
        <w:t xml:space="preserve"> MCCH is another kind of common channel</w:t>
      </w:r>
      <w:r w:rsidR="002354DA">
        <w:t xml:space="preserve"> it would seem natural to consider a common search space also for MCCH.</w:t>
      </w:r>
      <w:r w:rsidR="00C669D8">
        <w:t xml:space="preserve"> </w:t>
      </w:r>
      <w:r w:rsidR="00207F95">
        <w:t xml:space="preserve">When considering multiple MCCH configuration and the </w:t>
      </w:r>
      <w:r w:rsidR="0D355A3D">
        <w:t>motivation</w:t>
      </w:r>
      <w:r w:rsidR="00207F95">
        <w:t xml:space="preserve"> for having multiple MCCH then one should be able to configure a different search space for each MCCH (or same</w:t>
      </w:r>
      <w:r w:rsidR="00A4422D">
        <w:t xml:space="preserve">). </w:t>
      </w:r>
      <w:r w:rsidR="00171238">
        <w:t>I</w:t>
      </w:r>
      <w:r>
        <w:t xml:space="preserve">t might be good to be able to have MTCH and MCCH on same </w:t>
      </w:r>
      <w:r w:rsidR="00033E4A">
        <w:t>CORESET</w:t>
      </w:r>
      <w:r w:rsidR="00171238">
        <w:t xml:space="preserve"> but as </w:t>
      </w:r>
      <w:r>
        <w:t>RAN1 has not concluded on search space discussion completely yet so probably before making final agreement on search space for MCCH we need to consult RAN1</w:t>
      </w:r>
      <w:r w:rsidR="007E1062">
        <w:t>.</w:t>
      </w:r>
    </w:p>
    <w:p w14:paraId="23D23993" w14:textId="0FC7BDC9" w:rsidR="00A33149" w:rsidRPr="0002563C" w:rsidRDefault="00A33149" w:rsidP="00650812">
      <w:r w:rsidRPr="6D30DC15">
        <w:rPr>
          <w:b/>
          <w:bCs/>
        </w:rPr>
        <w:t>Observation</w:t>
      </w:r>
      <w:r w:rsidR="003C2F65" w:rsidRPr="6D30DC15">
        <w:rPr>
          <w:b/>
          <w:bCs/>
        </w:rPr>
        <w:t xml:space="preserve"> 11</w:t>
      </w:r>
      <w:r w:rsidRPr="6D30DC15">
        <w:rPr>
          <w:b/>
          <w:bCs/>
        </w:rPr>
        <w:t xml:space="preserve">: </w:t>
      </w:r>
      <w:r w:rsidR="0002563C">
        <w:t>It would be beneficial to have different search space per MCCH</w:t>
      </w:r>
    </w:p>
    <w:p w14:paraId="09C071A7" w14:textId="37E059DA" w:rsidR="006717E1" w:rsidRDefault="007F55F3" w:rsidP="001C197C">
      <w:pPr>
        <w:pStyle w:val="Heading3"/>
        <w:rPr>
          <w:rFonts w:eastAsia="Arial Unicode MS"/>
        </w:rPr>
      </w:pPr>
      <w:r>
        <w:rPr>
          <w:rFonts w:eastAsia="Arial Unicode MS"/>
        </w:rPr>
        <w:t>4.2.</w:t>
      </w:r>
      <w:r w:rsidR="00481219">
        <w:rPr>
          <w:rFonts w:eastAsia="Arial Unicode MS"/>
        </w:rPr>
        <w:t>5</w:t>
      </w:r>
      <w:r>
        <w:rPr>
          <w:rFonts w:eastAsia="Arial Unicode MS"/>
        </w:rPr>
        <w:tab/>
        <w:t>Change Notification</w:t>
      </w:r>
    </w:p>
    <w:p w14:paraId="1CDCBB08" w14:textId="5B239FB7" w:rsidR="00CE4C02" w:rsidRPr="001C197C" w:rsidRDefault="00E81644">
      <w:pPr>
        <w:spacing w:before="120" w:after="120"/>
        <w:rPr>
          <w:rFonts w:eastAsia="Arial Unicode MS" w:hAnsi="Arial Unicode MS" w:cs="Arial Unicode MS"/>
          <w:lang w:eastAsia="ja-JP"/>
        </w:rPr>
      </w:pPr>
      <w:r w:rsidRPr="6D30DC15">
        <w:rPr>
          <w:rFonts w:eastAsia="Arial Unicode MS" w:hAnsi="Arial Unicode MS" w:cs="Arial Unicode MS"/>
        </w:rPr>
        <w:t xml:space="preserve">In </w:t>
      </w:r>
      <w:r w:rsidR="00594BA7" w:rsidRPr="6D30DC15">
        <w:rPr>
          <w:rFonts w:eastAsia="Arial Unicode MS" w:hAnsi="Arial Unicode MS" w:cs="Arial Unicode MS"/>
        </w:rPr>
        <w:t xml:space="preserve">LTE a </w:t>
      </w:r>
      <w:r w:rsidRPr="6D30DC15">
        <w:rPr>
          <w:rFonts w:eastAsia="Arial Unicode MS" w:hAnsi="Arial Unicode MS" w:cs="Arial Unicode MS"/>
        </w:rPr>
        <w:t xml:space="preserve">M-RNTI is used to send the notification for MCCH change and an 8-bit bitmap is contained in DCI for M-RNTI corresponding to 8 MBSFN areas configured in one cell. </w:t>
      </w:r>
      <w:r w:rsidR="00594BA7" w:rsidRPr="6D30DC15">
        <w:rPr>
          <w:rFonts w:eastAsia="Arial Unicode MS" w:hAnsi="Arial Unicode MS" w:cs="Arial Unicode MS"/>
        </w:rPr>
        <w:t>Thus</w:t>
      </w:r>
      <w:r w:rsidR="4DFB79D8" w:rsidRPr="6D30DC15">
        <w:rPr>
          <w:rFonts w:eastAsia="Arial Unicode MS" w:hAnsi="Arial Unicode MS" w:cs="Arial Unicode MS"/>
        </w:rPr>
        <w:t>,</w:t>
      </w:r>
      <w:r w:rsidR="00594BA7" w:rsidRPr="6D30DC15">
        <w:rPr>
          <w:rFonts w:eastAsia="Arial Unicode MS" w:hAnsi="Arial Unicode MS" w:cs="Arial Unicode MS"/>
        </w:rPr>
        <w:t xml:space="preserve"> logical approach in NR is to define new RNT</w:t>
      </w:r>
      <w:r w:rsidR="00B511CE" w:rsidRPr="6D30DC15">
        <w:rPr>
          <w:rFonts w:eastAsia="Arial Unicode MS" w:hAnsi="Arial Unicode MS" w:cs="Arial Unicode MS"/>
          <w:lang w:eastAsia="ja-JP"/>
        </w:rPr>
        <w:t>I different from MCCH-RNTI for MCCH change notification</w:t>
      </w:r>
      <w:r w:rsidR="00B4331A" w:rsidRPr="6D30DC15">
        <w:rPr>
          <w:rFonts w:eastAsia="Arial Unicode MS" w:hAnsi="Arial Unicode MS" w:cs="Arial Unicode MS"/>
          <w:lang w:eastAsia="ja-JP"/>
        </w:rPr>
        <w:t>. When considerin</w:t>
      </w:r>
      <w:r w:rsidR="00A45713" w:rsidRPr="6D30DC15">
        <w:rPr>
          <w:rFonts w:eastAsia="Arial Unicode MS" w:hAnsi="Arial Unicode MS" w:cs="Arial Unicode MS"/>
          <w:lang w:eastAsia="ja-JP"/>
        </w:rPr>
        <w:t>g</w:t>
      </w:r>
      <w:r w:rsidR="00B4331A" w:rsidRPr="6D30DC15">
        <w:rPr>
          <w:rFonts w:eastAsia="Arial Unicode MS" w:hAnsi="Arial Unicode MS" w:cs="Arial Unicode MS"/>
          <w:lang w:eastAsia="ja-JP"/>
        </w:rPr>
        <w:t xml:space="preserve"> multiple MCCH in order to avoid all UEs to recheck MCCH information when </w:t>
      </w:r>
      <w:r w:rsidR="00006ACF" w:rsidRPr="6D30DC15">
        <w:rPr>
          <w:rFonts w:eastAsia="Arial Unicode MS" w:hAnsi="Arial Unicode MS" w:cs="Arial Unicode MS"/>
          <w:lang w:eastAsia="ja-JP"/>
        </w:rPr>
        <w:t xml:space="preserve">a MCCH for service for which UE has no interest it would be beneficial to have separate change notification RNTI </w:t>
      </w:r>
      <w:r w:rsidR="003E3B81" w:rsidRPr="6D30DC15">
        <w:rPr>
          <w:rFonts w:eastAsia="Arial Unicode MS" w:hAnsi="Arial Unicode MS" w:cs="Arial Unicode MS"/>
          <w:lang w:eastAsia="ja-JP"/>
        </w:rPr>
        <w:t>for each MCCH.</w:t>
      </w:r>
    </w:p>
    <w:p w14:paraId="0A7E43CF" w14:textId="6F06284F" w:rsidR="00D05D3D" w:rsidRDefault="00F57909" w:rsidP="00D05D3D">
      <w:r>
        <w:rPr>
          <w:b/>
          <w:bCs/>
        </w:rPr>
        <w:t>Observation</w:t>
      </w:r>
      <w:r w:rsidR="003C2F65">
        <w:rPr>
          <w:b/>
          <w:bCs/>
        </w:rPr>
        <w:t xml:space="preserve"> 12</w:t>
      </w:r>
      <w:r>
        <w:rPr>
          <w:b/>
          <w:bCs/>
        </w:rPr>
        <w:t xml:space="preserve">: </w:t>
      </w:r>
      <w:r>
        <w:t xml:space="preserve">It is feasible </w:t>
      </w:r>
      <w:r w:rsidR="00BA555F">
        <w:t>and beneficial to have separate change notification</w:t>
      </w:r>
      <w:r>
        <w:t xml:space="preserve"> RNTI per MCCH</w:t>
      </w:r>
    </w:p>
    <w:p w14:paraId="619BABB6" w14:textId="1F82FC3E" w:rsidR="00F755D6" w:rsidRDefault="00F755D6" w:rsidP="007B7E05">
      <w:pPr>
        <w:pStyle w:val="Heading1"/>
      </w:pPr>
      <w:r>
        <w:t>5</w:t>
      </w:r>
      <w:r>
        <w:tab/>
        <w:t>MCCH notification</w:t>
      </w:r>
    </w:p>
    <w:p w14:paraId="7F13A20C" w14:textId="3BC7BD88" w:rsidR="00F755D6" w:rsidRDefault="00F755D6" w:rsidP="00F755D6">
      <w:r>
        <w:t>RAN2 agreed in meeting 113bis-e:</w:t>
      </w:r>
    </w:p>
    <w:p w14:paraId="4E75147D" w14:textId="77777777" w:rsidR="00F755D6" w:rsidRDefault="00F755D6" w:rsidP="00F755D6">
      <w:pPr>
        <w:pStyle w:val="Agreement"/>
        <w:rPr>
          <w:lang w:eastAsia="zh-CN"/>
        </w:rPr>
      </w:pPr>
      <w:r>
        <w:rPr>
          <w:lang w:eastAsia="ja-JP"/>
        </w:rPr>
        <w:t xml:space="preserve">The modification period is defined for NR MCCH and NR MCCH contents are only allowed </w:t>
      </w:r>
      <w:r>
        <w:t>to be modified at each modification period boundary.</w:t>
      </w:r>
    </w:p>
    <w:p w14:paraId="7C9FE3BC" w14:textId="77777777" w:rsidR="00F755D6" w:rsidRDefault="00F755D6" w:rsidP="00F755D6">
      <w:pPr>
        <w:pStyle w:val="Agreement"/>
      </w:pPr>
      <w:r>
        <w:rPr>
          <w:lang w:eastAsia="ja-JP"/>
        </w:rPr>
        <w:t>The updated MCCH message should be sent in the same MCCH modification period where the change notification is sent</w:t>
      </w:r>
      <w:r>
        <w:t>.</w:t>
      </w:r>
    </w:p>
    <w:p w14:paraId="1CF0ABD2" w14:textId="77777777" w:rsidR="00F755D6" w:rsidRDefault="00F755D6" w:rsidP="00F755D6">
      <w:pPr>
        <w:pStyle w:val="Agreement"/>
      </w:pPr>
      <w:r w:rsidRPr="00527A81">
        <w:t xml:space="preserve">UE </w:t>
      </w:r>
      <w:r w:rsidRPr="00DD4008">
        <w:t xml:space="preserve">in RRC IDLE/INACTIVE </w:t>
      </w:r>
      <w:r w:rsidRPr="00527A81">
        <w:t xml:space="preserve">should be able to monitor/read both MCCH </w:t>
      </w:r>
      <w:r>
        <w:t xml:space="preserve">channel </w:t>
      </w:r>
      <w:r w:rsidRPr="00527A81">
        <w:t xml:space="preserve">and SI/Paging </w:t>
      </w:r>
      <w:r>
        <w:t>without BWP switch</w:t>
      </w:r>
      <w:r w:rsidRPr="00527A81">
        <w:t xml:space="preserve">. </w:t>
      </w:r>
      <w:r>
        <w:t>It is up to RAN1 to decide how this is ensured.</w:t>
      </w:r>
    </w:p>
    <w:p w14:paraId="47C4DA70" w14:textId="77777777" w:rsidR="00F755D6" w:rsidRDefault="00F755D6" w:rsidP="00F755D6"/>
    <w:p w14:paraId="78BEE571" w14:textId="45936517" w:rsidR="00F755D6" w:rsidRDefault="00F755D6" w:rsidP="00F755D6">
      <w:r>
        <w:lastRenderedPageBreak/>
        <w:t xml:space="preserve">As the updated MCCH message is sent in same modification period where change notification is sent seems to imply that UE is required to monitor change notification on full MCCH bandwidth. </w:t>
      </w:r>
    </w:p>
    <w:p w14:paraId="4299F1D8" w14:textId="4E1223E1" w:rsidR="00F755D6" w:rsidRDefault="00F755D6" w:rsidP="00F755D6">
      <w:r>
        <w:rPr>
          <w:b/>
          <w:bCs/>
        </w:rPr>
        <w:t>Observation</w:t>
      </w:r>
      <w:r w:rsidR="00797450">
        <w:rPr>
          <w:b/>
          <w:bCs/>
        </w:rPr>
        <w:t xml:space="preserve"> 13</w:t>
      </w:r>
      <w:r>
        <w:rPr>
          <w:b/>
          <w:bCs/>
        </w:rPr>
        <w:t xml:space="preserve">: </w:t>
      </w:r>
      <w:r>
        <w:t>Current agreements seem to imply that UE is required to monitor MCCH change notification on full MCCH bandwidth</w:t>
      </w:r>
    </w:p>
    <w:p w14:paraId="5CE5D00C" w14:textId="161553CD" w:rsidR="00F755D6" w:rsidRDefault="00F755D6" w:rsidP="00F755D6">
      <w:r>
        <w:t xml:space="preserve">In our view it would be better for UE power consumption that change notifications could be sent on narrower bandwidth than MCCH e.g. on same CORESET as the regular unicast paging. </w:t>
      </w:r>
    </w:p>
    <w:p w14:paraId="4B3CA142" w14:textId="69C3B8D6" w:rsidR="00F755D6" w:rsidRDefault="00F755D6" w:rsidP="00F755D6">
      <w:r>
        <w:rPr>
          <w:b/>
          <w:bCs/>
        </w:rPr>
        <w:t>Proposal</w:t>
      </w:r>
      <w:r w:rsidR="00797450">
        <w:rPr>
          <w:b/>
          <w:bCs/>
        </w:rPr>
        <w:t xml:space="preserve"> 6</w:t>
      </w:r>
      <w:r>
        <w:rPr>
          <w:b/>
          <w:bCs/>
        </w:rPr>
        <w:t xml:space="preserve">: </w:t>
      </w:r>
      <w:r>
        <w:t>One should be able to send MCCH change notification on same BWP as UE is required to do for regular IDLE/INACTIVE unicast operation</w:t>
      </w:r>
    </w:p>
    <w:p w14:paraId="4226A940" w14:textId="6F2DB0A1" w:rsidR="00963769" w:rsidRDefault="00635341" w:rsidP="00B22640">
      <w:pPr>
        <w:pStyle w:val="Heading1"/>
      </w:pPr>
      <w:r>
        <w:t>6</w:t>
      </w:r>
      <w:r w:rsidR="00B22640">
        <w:tab/>
        <w:t>Conclusion</w:t>
      </w:r>
    </w:p>
    <w:p w14:paraId="44E522CC" w14:textId="77777777" w:rsidR="003C5B2F" w:rsidRDefault="003C5B2F" w:rsidP="00A7325C">
      <w:r>
        <w:t>In this paper we discussed IDLE/INACTIVE operation for multicast and broadcast services and came to following observations and proposals:</w:t>
      </w:r>
    </w:p>
    <w:p w14:paraId="14DA092D" w14:textId="77777777" w:rsidR="00066F00" w:rsidRPr="00682D5B" w:rsidRDefault="00066F00" w:rsidP="00066F00">
      <w:pPr>
        <w:rPr>
          <w:rFonts w:cs="Arial"/>
        </w:rPr>
      </w:pPr>
      <w:r w:rsidRPr="00682D5B">
        <w:rPr>
          <w:rFonts w:cs="Arial"/>
          <w:b/>
          <w:bCs/>
        </w:rPr>
        <w:t xml:space="preserve">Observation 1: </w:t>
      </w:r>
      <w:r w:rsidRPr="00682D5B">
        <w:rPr>
          <w:rFonts w:cs="Arial"/>
        </w:rPr>
        <w:t xml:space="preserve">NW may change BWP of UE at </w:t>
      </w:r>
      <w:r w:rsidRPr="00682D5B">
        <w:rPr>
          <w:rFonts w:cs="Arial"/>
          <w:i/>
          <w:iCs/>
        </w:rPr>
        <w:t>RRCSetup/Resume</w:t>
      </w:r>
    </w:p>
    <w:p w14:paraId="0B9ECEBB" w14:textId="77777777" w:rsidR="00066F00" w:rsidRPr="00682D5B" w:rsidRDefault="00066F00" w:rsidP="00066F00">
      <w:pPr>
        <w:rPr>
          <w:rFonts w:cs="Arial"/>
        </w:rPr>
      </w:pPr>
      <w:r w:rsidRPr="00682D5B">
        <w:rPr>
          <w:rFonts w:cs="Arial"/>
          <w:b/>
          <w:bCs/>
        </w:rPr>
        <w:t xml:space="preserve">Observation 2: </w:t>
      </w:r>
      <w:r w:rsidRPr="00682D5B">
        <w:rPr>
          <w:rFonts w:cs="Arial"/>
        </w:rPr>
        <w:t>If NW does not have information about MBS interest prior reconfiguring BWP there will be service interruption</w:t>
      </w:r>
    </w:p>
    <w:p w14:paraId="666D8511" w14:textId="77777777" w:rsidR="00066F00" w:rsidRPr="00682D5B" w:rsidRDefault="00066F00" w:rsidP="00066F00">
      <w:pPr>
        <w:rPr>
          <w:rFonts w:cs="Arial"/>
        </w:rPr>
      </w:pPr>
      <w:r w:rsidRPr="00682D5B">
        <w:rPr>
          <w:rFonts w:cs="Arial"/>
          <w:b/>
          <w:bCs/>
        </w:rPr>
        <w:t xml:space="preserve">Observation 3: </w:t>
      </w:r>
      <w:r w:rsidRPr="00682D5B">
        <w:rPr>
          <w:rFonts w:cs="Arial"/>
        </w:rPr>
        <w:t>To avoid MBS service interruption NW cannot configure any UE BWP prior NW knows UE is not interested in MBS service(s)</w:t>
      </w:r>
    </w:p>
    <w:p w14:paraId="1296D2AB" w14:textId="77777777" w:rsidR="00066F00" w:rsidRPr="00682D5B" w:rsidRDefault="00066F00" w:rsidP="00066F00">
      <w:r w:rsidRPr="00682D5B">
        <w:rPr>
          <w:b/>
          <w:bCs/>
        </w:rPr>
        <w:t xml:space="preserve">Observation 4: </w:t>
      </w:r>
      <w:r w:rsidRPr="00682D5B">
        <w:t>UE power consumption point of view optimal would be to provide broadcast service announcements same time as MTCH is received so that RF retuning would not be required</w:t>
      </w:r>
    </w:p>
    <w:p w14:paraId="3F1C9667" w14:textId="77777777" w:rsidR="00066F00" w:rsidRPr="00682D5B" w:rsidRDefault="00066F00" w:rsidP="00066F00">
      <w:r w:rsidRPr="00682D5B">
        <w:rPr>
          <w:b/>
          <w:bCs/>
        </w:rPr>
        <w:t xml:space="preserve">Observation 5: </w:t>
      </w:r>
      <w:r w:rsidRPr="00682D5B">
        <w:t>It is impossible to provide common MCCH so that UE power consumption is minimized for each UE</w:t>
      </w:r>
    </w:p>
    <w:p w14:paraId="46C2D4AB" w14:textId="77777777" w:rsidR="00066F00" w:rsidRPr="00682D5B" w:rsidRDefault="00066F00" w:rsidP="00066F00">
      <w:r w:rsidRPr="00682D5B">
        <w:rPr>
          <w:b/>
          <w:bCs/>
        </w:rPr>
        <w:t xml:space="preserve">Observation 6: </w:t>
      </w:r>
      <w:r w:rsidRPr="00682D5B">
        <w:t>UEs interested in both multicast and broadcast services would be simplest to realize if UEs would have different receivers for multicast and broadcast services</w:t>
      </w:r>
    </w:p>
    <w:p w14:paraId="3B658980" w14:textId="77777777" w:rsidR="00066F00" w:rsidRPr="00682D5B" w:rsidRDefault="00066F00" w:rsidP="00066F00">
      <w:r w:rsidRPr="00682D5B">
        <w:rPr>
          <w:b/>
          <w:bCs/>
        </w:rPr>
        <w:t xml:space="preserve">Observation 7: </w:t>
      </w:r>
      <w:r w:rsidRPr="00682D5B">
        <w:t>It is beneficial and feasible to specify multiple MCCH</w:t>
      </w:r>
    </w:p>
    <w:p w14:paraId="4158C420" w14:textId="77777777" w:rsidR="00066F00" w:rsidRPr="00682D5B" w:rsidRDefault="00066F00" w:rsidP="00066F00">
      <w:pPr>
        <w:rPr>
          <w:b/>
          <w:bCs/>
          <w:i/>
          <w:iCs/>
        </w:rPr>
      </w:pPr>
      <w:r w:rsidRPr="00682D5B">
        <w:rPr>
          <w:b/>
          <w:bCs/>
        </w:rPr>
        <w:t>Observation 8:</w:t>
      </w:r>
      <w:r w:rsidRPr="00682D5B">
        <w:rPr>
          <w:b/>
          <w:bCs/>
          <w:i/>
          <w:iCs/>
        </w:rPr>
        <w:t xml:space="preserve"> </w:t>
      </w:r>
      <w:r w:rsidRPr="00682D5B">
        <w:t>When multiple MCCHs are used, the MCCH configuration information provided in, e.g., MBS SIB shall include a selection information, that allows the UE to select the correct MCCH that will be used to configure a traffic channel for the MBS broadcast service, which the UE is interested to receive, when the service starts.</w:t>
      </w:r>
      <w:r w:rsidRPr="00682D5B">
        <w:rPr>
          <w:b/>
          <w:bCs/>
          <w:i/>
          <w:iCs/>
        </w:rPr>
        <w:t xml:space="preserve"> </w:t>
      </w:r>
    </w:p>
    <w:p w14:paraId="0568C430" w14:textId="77777777" w:rsidR="00066F00" w:rsidRPr="00682D5B" w:rsidRDefault="00066F00" w:rsidP="00066F00">
      <w:r w:rsidRPr="00682D5B">
        <w:rPr>
          <w:b/>
          <w:bCs/>
        </w:rPr>
        <w:t xml:space="preserve">Observation 9: </w:t>
      </w:r>
      <w:r w:rsidRPr="00682D5B">
        <w:t>It is feasible to have a RNTI per MCCH from RAN2 perspective</w:t>
      </w:r>
    </w:p>
    <w:p w14:paraId="1F3B20A2" w14:textId="77777777" w:rsidR="00066F00" w:rsidRPr="00682D5B" w:rsidRDefault="00066F00" w:rsidP="00066F00">
      <w:pPr>
        <w:rPr>
          <w:b/>
          <w:bCs/>
        </w:rPr>
      </w:pPr>
      <w:r w:rsidRPr="00682D5B">
        <w:rPr>
          <w:b/>
          <w:bCs/>
        </w:rPr>
        <w:t xml:space="preserve">Observation 10: </w:t>
      </w:r>
      <w:r w:rsidRPr="00682D5B">
        <w:t>From RAN2 point of view no need to have different CFRs per MCCH</w:t>
      </w:r>
    </w:p>
    <w:p w14:paraId="3A5FAD5C" w14:textId="77777777" w:rsidR="00066F00" w:rsidRPr="00682D5B" w:rsidRDefault="00066F00" w:rsidP="00066F00">
      <w:r w:rsidRPr="00682D5B">
        <w:rPr>
          <w:b/>
          <w:bCs/>
        </w:rPr>
        <w:t xml:space="preserve">Observation 11: </w:t>
      </w:r>
      <w:r w:rsidRPr="00682D5B">
        <w:t>It would be beneficial to have different search space per MCCH</w:t>
      </w:r>
    </w:p>
    <w:p w14:paraId="038A7958" w14:textId="77777777" w:rsidR="00066F00" w:rsidRPr="00682D5B" w:rsidRDefault="00066F00" w:rsidP="00066F00">
      <w:r w:rsidRPr="00682D5B">
        <w:rPr>
          <w:b/>
          <w:bCs/>
        </w:rPr>
        <w:t xml:space="preserve">Observation 12: </w:t>
      </w:r>
      <w:r w:rsidRPr="00682D5B">
        <w:t>It is feasible and beneficial to have separate change notification RNTI per MCCH</w:t>
      </w:r>
    </w:p>
    <w:p w14:paraId="725DCD0D" w14:textId="77777777" w:rsidR="00066F00" w:rsidRPr="00682D5B" w:rsidRDefault="00066F00" w:rsidP="00066F00">
      <w:r w:rsidRPr="00682D5B">
        <w:rPr>
          <w:b/>
          <w:bCs/>
        </w:rPr>
        <w:t xml:space="preserve">Observation 13: </w:t>
      </w:r>
      <w:r w:rsidRPr="00682D5B">
        <w:t>Current agreements seem to imply that UE is required to monitor MCCH change notification on full MCCH bandwidth</w:t>
      </w:r>
    </w:p>
    <w:p w14:paraId="279C384E" w14:textId="77777777" w:rsidR="00066F00" w:rsidRPr="00A97EA7" w:rsidRDefault="00066F00" w:rsidP="00066F00">
      <w:r w:rsidRPr="00A97EA7">
        <w:rPr>
          <w:b/>
          <w:bCs/>
        </w:rPr>
        <w:t xml:space="preserve">Proposal 1: </w:t>
      </w:r>
      <w:r w:rsidRPr="00A97EA7">
        <w:t>Let RAN1 discuss and decide on how to resolve sufficient bandwidth for MCCH and MTCH</w:t>
      </w:r>
    </w:p>
    <w:p w14:paraId="2F28D1FE" w14:textId="77777777" w:rsidR="00066F00" w:rsidRPr="00A97EA7" w:rsidRDefault="00066F00" w:rsidP="00066F00">
      <w:pPr>
        <w:rPr>
          <w:rFonts w:cs="Arial"/>
          <w:i/>
          <w:iCs/>
        </w:rPr>
      </w:pPr>
      <w:r w:rsidRPr="00A97EA7">
        <w:rPr>
          <w:rFonts w:cs="Arial"/>
          <w:b/>
          <w:bCs/>
        </w:rPr>
        <w:t xml:space="preserve">Proposal 2: </w:t>
      </w:r>
      <w:r w:rsidRPr="00A97EA7">
        <w:rPr>
          <w:rFonts w:cs="Arial"/>
        </w:rPr>
        <w:t>UE should provide interest to receive broadcast service(s) prior it is possible to reconfigure BWP for the UE</w:t>
      </w:r>
    </w:p>
    <w:p w14:paraId="4C0CC5F4" w14:textId="77777777" w:rsidR="00066F00" w:rsidRPr="00A97EA7" w:rsidRDefault="00066F00" w:rsidP="00066F00">
      <w:r w:rsidRPr="00A97EA7">
        <w:rPr>
          <w:b/>
          <w:bCs/>
        </w:rPr>
        <w:t xml:space="preserve">Proposal 3: </w:t>
      </w:r>
      <w:r w:rsidRPr="00A97EA7">
        <w:t>UE is not required to receive MCCH while in RRC_CONNECTED if the active BWP does not overlap with MCCH</w:t>
      </w:r>
    </w:p>
    <w:p w14:paraId="716022AE" w14:textId="77777777" w:rsidR="00066F00" w:rsidRPr="00A97EA7" w:rsidRDefault="00066F00" w:rsidP="00066F00">
      <w:r w:rsidRPr="00A97EA7">
        <w:rPr>
          <w:b/>
          <w:bCs/>
        </w:rPr>
        <w:t xml:space="preserve">Proposal 4: </w:t>
      </w:r>
      <w:r w:rsidRPr="00A97EA7">
        <w:t>Dedicated signalling of MTCH configuration is allowed for NR MBS delivery mode 2 (in connected state).</w:t>
      </w:r>
    </w:p>
    <w:p w14:paraId="101F58BC" w14:textId="77777777" w:rsidR="00066F00" w:rsidRPr="00A97EA7" w:rsidRDefault="00066F00" w:rsidP="00066F00">
      <w:pPr>
        <w:rPr>
          <w:b/>
          <w:bCs/>
          <w:i/>
          <w:iCs/>
        </w:rPr>
      </w:pPr>
      <w:r w:rsidRPr="00A97EA7">
        <w:rPr>
          <w:b/>
          <w:bCs/>
        </w:rPr>
        <w:t>Proposal 5:</w:t>
      </w:r>
      <w:r w:rsidRPr="00A97EA7">
        <w:t xml:space="preserve"> NR MBS shall support multiple MCCHs for the configuration of delivery mode 2 because the support of only single MCCH may negatively impact UEs in the presence of broadcast services with different latency requirements for the start of service. </w:t>
      </w:r>
    </w:p>
    <w:p w14:paraId="1D9BF0F3" w14:textId="77777777" w:rsidR="00066F00" w:rsidRPr="00A97EA7" w:rsidRDefault="00066F00" w:rsidP="00066F00">
      <w:r w:rsidRPr="00A97EA7">
        <w:rPr>
          <w:b/>
          <w:bCs/>
        </w:rPr>
        <w:lastRenderedPageBreak/>
        <w:t xml:space="preserve">Proposal 6: </w:t>
      </w:r>
      <w:r w:rsidRPr="00A97EA7">
        <w:t>One should be able to send MCCH change notification on same BWP as UE is required to do for regular IDLE/INACTIVE unicast operation</w:t>
      </w:r>
    </w:p>
    <w:p w14:paraId="343EBBA1" w14:textId="77777777" w:rsidR="00C116AA" w:rsidRPr="00B22640" w:rsidRDefault="00C116AA" w:rsidP="00A7325C"/>
    <w:sectPr w:rsidR="00C116AA" w:rsidRPr="00B2264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5B898" w14:textId="77777777" w:rsidR="00797450" w:rsidRDefault="00797450">
      <w:r>
        <w:separator/>
      </w:r>
    </w:p>
  </w:endnote>
  <w:endnote w:type="continuationSeparator" w:id="0">
    <w:p w14:paraId="5C8930A7" w14:textId="77777777" w:rsidR="00797450" w:rsidRDefault="00797450">
      <w:r>
        <w:continuationSeparator/>
      </w:r>
    </w:p>
  </w:endnote>
  <w:endnote w:type="continuationNotice" w:id="1">
    <w:p w14:paraId="582F528D" w14:textId="77777777" w:rsidR="00797450" w:rsidRDefault="00797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97450" w:rsidRDefault="00797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97450" w:rsidRDefault="00797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97450" w:rsidRDefault="00797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AF522" w14:textId="77777777" w:rsidR="00797450" w:rsidRDefault="00797450">
      <w:r>
        <w:separator/>
      </w:r>
    </w:p>
  </w:footnote>
  <w:footnote w:type="continuationSeparator" w:id="0">
    <w:p w14:paraId="60477FFD" w14:textId="77777777" w:rsidR="00797450" w:rsidRDefault="00797450">
      <w:r>
        <w:continuationSeparator/>
      </w:r>
    </w:p>
  </w:footnote>
  <w:footnote w:type="continuationNotice" w:id="1">
    <w:p w14:paraId="2C7FAB3A" w14:textId="77777777" w:rsidR="00797450" w:rsidRDefault="007974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97450" w:rsidRDefault="00797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97450" w:rsidRDefault="00797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97450" w:rsidRDefault="00797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DB2C08"/>
    <w:multiLevelType w:val="hybridMultilevel"/>
    <w:tmpl w:val="77AEC4D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C156E2F"/>
    <w:multiLevelType w:val="hybridMultilevel"/>
    <w:tmpl w:val="55784E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831574"/>
    <w:multiLevelType w:val="hybridMultilevel"/>
    <w:tmpl w:val="357AF23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D064C7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05653E0"/>
    <w:multiLevelType w:val="hybridMultilevel"/>
    <w:tmpl w:val="FC26E2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6073869"/>
    <w:multiLevelType w:val="hybridMultilevel"/>
    <w:tmpl w:val="ABE61E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0F069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10"/>
  </w:num>
  <w:num w:numId="7">
    <w:abstractNumId w:val="11"/>
  </w:num>
  <w:num w:numId="8">
    <w:abstractNumId w:val="6"/>
  </w:num>
  <w:num w:numId="9">
    <w:abstractNumId w:val="2"/>
  </w:num>
  <w:num w:numId="10">
    <w:abstractNumId w:val="12"/>
  </w:num>
  <w:num w:numId="11">
    <w:abstractNumId w:val="7"/>
  </w:num>
  <w:num w:numId="12">
    <w:abstractNumId w:val="9"/>
  </w:num>
  <w:num w:numId="13">
    <w:abstractNumId w:val="8"/>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E1"/>
    <w:rsid w:val="00003791"/>
    <w:rsid w:val="00005079"/>
    <w:rsid w:val="00006ACF"/>
    <w:rsid w:val="0001212A"/>
    <w:rsid w:val="00016557"/>
    <w:rsid w:val="00016CFA"/>
    <w:rsid w:val="00022654"/>
    <w:rsid w:val="00023C1C"/>
    <w:rsid w:val="00023C40"/>
    <w:rsid w:val="00024FF7"/>
    <w:rsid w:val="0002563C"/>
    <w:rsid w:val="000268E0"/>
    <w:rsid w:val="00030357"/>
    <w:rsid w:val="0003235A"/>
    <w:rsid w:val="00033397"/>
    <w:rsid w:val="00033E4A"/>
    <w:rsid w:val="00034E3E"/>
    <w:rsid w:val="00040095"/>
    <w:rsid w:val="00042642"/>
    <w:rsid w:val="0004768C"/>
    <w:rsid w:val="00050631"/>
    <w:rsid w:val="00052F08"/>
    <w:rsid w:val="00061BF0"/>
    <w:rsid w:val="000644B4"/>
    <w:rsid w:val="00066F00"/>
    <w:rsid w:val="0007060D"/>
    <w:rsid w:val="0007192E"/>
    <w:rsid w:val="00072E28"/>
    <w:rsid w:val="00073C9C"/>
    <w:rsid w:val="00080512"/>
    <w:rsid w:val="00090468"/>
    <w:rsid w:val="00094087"/>
    <w:rsid w:val="00094568"/>
    <w:rsid w:val="000975FD"/>
    <w:rsid w:val="000A3426"/>
    <w:rsid w:val="000A5F99"/>
    <w:rsid w:val="000B0225"/>
    <w:rsid w:val="000B2DCC"/>
    <w:rsid w:val="000B7BCF"/>
    <w:rsid w:val="000C09C3"/>
    <w:rsid w:val="000C522B"/>
    <w:rsid w:val="000C6D86"/>
    <w:rsid w:val="000C7FA5"/>
    <w:rsid w:val="000D3544"/>
    <w:rsid w:val="000D35D7"/>
    <w:rsid w:val="000D4093"/>
    <w:rsid w:val="000D58AB"/>
    <w:rsid w:val="000D6863"/>
    <w:rsid w:val="000E04A7"/>
    <w:rsid w:val="000E2948"/>
    <w:rsid w:val="000E6561"/>
    <w:rsid w:val="000F7090"/>
    <w:rsid w:val="00100EC3"/>
    <w:rsid w:val="0010179E"/>
    <w:rsid w:val="00105619"/>
    <w:rsid w:val="001066AF"/>
    <w:rsid w:val="00112F1A"/>
    <w:rsid w:val="001167B1"/>
    <w:rsid w:val="00123F94"/>
    <w:rsid w:val="00124281"/>
    <w:rsid w:val="001256D6"/>
    <w:rsid w:val="001262E7"/>
    <w:rsid w:val="00127795"/>
    <w:rsid w:val="00132893"/>
    <w:rsid w:val="00134D06"/>
    <w:rsid w:val="001401C9"/>
    <w:rsid w:val="00141C24"/>
    <w:rsid w:val="00143F5C"/>
    <w:rsid w:val="00145075"/>
    <w:rsid w:val="00145CBE"/>
    <w:rsid w:val="001501E6"/>
    <w:rsid w:val="001519B3"/>
    <w:rsid w:val="00162D56"/>
    <w:rsid w:val="00164683"/>
    <w:rsid w:val="00171238"/>
    <w:rsid w:val="00173034"/>
    <w:rsid w:val="0017396E"/>
    <w:rsid w:val="00173D95"/>
    <w:rsid w:val="00173DE2"/>
    <w:rsid w:val="001741A0"/>
    <w:rsid w:val="00175FA0"/>
    <w:rsid w:val="00181780"/>
    <w:rsid w:val="00182DFD"/>
    <w:rsid w:val="00183711"/>
    <w:rsid w:val="00187EAC"/>
    <w:rsid w:val="00194CD0"/>
    <w:rsid w:val="001954B4"/>
    <w:rsid w:val="00196AB8"/>
    <w:rsid w:val="001A5101"/>
    <w:rsid w:val="001A57D8"/>
    <w:rsid w:val="001A5F7D"/>
    <w:rsid w:val="001B00FA"/>
    <w:rsid w:val="001B2BD0"/>
    <w:rsid w:val="001B2C66"/>
    <w:rsid w:val="001B3A7E"/>
    <w:rsid w:val="001B49C9"/>
    <w:rsid w:val="001B7075"/>
    <w:rsid w:val="001C197C"/>
    <w:rsid w:val="001C23F4"/>
    <w:rsid w:val="001C2ACE"/>
    <w:rsid w:val="001C2C40"/>
    <w:rsid w:val="001C4F79"/>
    <w:rsid w:val="001C72AE"/>
    <w:rsid w:val="001D0B9A"/>
    <w:rsid w:val="001D1D3D"/>
    <w:rsid w:val="001D397C"/>
    <w:rsid w:val="001D578C"/>
    <w:rsid w:val="001D5B69"/>
    <w:rsid w:val="001D6DFD"/>
    <w:rsid w:val="001E5303"/>
    <w:rsid w:val="001E534F"/>
    <w:rsid w:val="001F168B"/>
    <w:rsid w:val="001F7831"/>
    <w:rsid w:val="00200195"/>
    <w:rsid w:val="0020227A"/>
    <w:rsid w:val="00202AA9"/>
    <w:rsid w:val="00204045"/>
    <w:rsid w:val="0020712B"/>
    <w:rsid w:val="00207CAD"/>
    <w:rsid w:val="00207F95"/>
    <w:rsid w:val="002104B2"/>
    <w:rsid w:val="00212A62"/>
    <w:rsid w:val="00221611"/>
    <w:rsid w:val="00222830"/>
    <w:rsid w:val="00224CFC"/>
    <w:rsid w:val="0022606D"/>
    <w:rsid w:val="00231728"/>
    <w:rsid w:val="002354DA"/>
    <w:rsid w:val="00240296"/>
    <w:rsid w:val="00242847"/>
    <w:rsid w:val="00244A05"/>
    <w:rsid w:val="00247399"/>
    <w:rsid w:val="00250404"/>
    <w:rsid w:val="0025173F"/>
    <w:rsid w:val="00256D52"/>
    <w:rsid w:val="00260CD2"/>
    <w:rsid w:val="002610D8"/>
    <w:rsid w:val="00264511"/>
    <w:rsid w:val="00265D2E"/>
    <w:rsid w:val="00270AA6"/>
    <w:rsid w:val="00273F71"/>
    <w:rsid w:val="002747EC"/>
    <w:rsid w:val="00274818"/>
    <w:rsid w:val="00275145"/>
    <w:rsid w:val="00280B65"/>
    <w:rsid w:val="00280D15"/>
    <w:rsid w:val="0028140A"/>
    <w:rsid w:val="0028161B"/>
    <w:rsid w:val="00282D44"/>
    <w:rsid w:val="00284968"/>
    <w:rsid w:val="002855BF"/>
    <w:rsid w:val="00291B8E"/>
    <w:rsid w:val="00294D39"/>
    <w:rsid w:val="002972F5"/>
    <w:rsid w:val="00297FA2"/>
    <w:rsid w:val="002A207F"/>
    <w:rsid w:val="002B0E92"/>
    <w:rsid w:val="002B155E"/>
    <w:rsid w:val="002B2F06"/>
    <w:rsid w:val="002B32A1"/>
    <w:rsid w:val="002B7FAF"/>
    <w:rsid w:val="002C1D12"/>
    <w:rsid w:val="002C37D7"/>
    <w:rsid w:val="002C5401"/>
    <w:rsid w:val="002C58BD"/>
    <w:rsid w:val="002C6E5E"/>
    <w:rsid w:val="002D1B7C"/>
    <w:rsid w:val="002D3667"/>
    <w:rsid w:val="002D4A21"/>
    <w:rsid w:val="002E1076"/>
    <w:rsid w:val="002E4061"/>
    <w:rsid w:val="002E59A4"/>
    <w:rsid w:val="002E5F11"/>
    <w:rsid w:val="002F0D22"/>
    <w:rsid w:val="002F3DF6"/>
    <w:rsid w:val="003066CF"/>
    <w:rsid w:val="00311B17"/>
    <w:rsid w:val="00315972"/>
    <w:rsid w:val="00316393"/>
    <w:rsid w:val="00316EC6"/>
    <w:rsid w:val="00316FBF"/>
    <w:rsid w:val="003172DC"/>
    <w:rsid w:val="00320572"/>
    <w:rsid w:val="00321A74"/>
    <w:rsid w:val="00322241"/>
    <w:rsid w:val="00322550"/>
    <w:rsid w:val="00325AE3"/>
    <w:rsid w:val="00326069"/>
    <w:rsid w:val="003260D1"/>
    <w:rsid w:val="00340AB8"/>
    <w:rsid w:val="003436D7"/>
    <w:rsid w:val="003537BA"/>
    <w:rsid w:val="0035462D"/>
    <w:rsid w:val="00362DA2"/>
    <w:rsid w:val="0036459E"/>
    <w:rsid w:val="00364B41"/>
    <w:rsid w:val="003665E4"/>
    <w:rsid w:val="00367DDD"/>
    <w:rsid w:val="003745AD"/>
    <w:rsid w:val="0037474E"/>
    <w:rsid w:val="00383096"/>
    <w:rsid w:val="003839DB"/>
    <w:rsid w:val="00384126"/>
    <w:rsid w:val="003913ED"/>
    <w:rsid w:val="003927F7"/>
    <w:rsid w:val="00392A82"/>
    <w:rsid w:val="0039346C"/>
    <w:rsid w:val="00393A30"/>
    <w:rsid w:val="003953B8"/>
    <w:rsid w:val="003A0E0A"/>
    <w:rsid w:val="003A41EF"/>
    <w:rsid w:val="003A4F54"/>
    <w:rsid w:val="003A5F48"/>
    <w:rsid w:val="003B1FDF"/>
    <w:rsid w:val="003B4032"/>
    <w:rsid w:val="003B40AD"/>
    <w:rsid w:val="003C1239"/>
    <w:rsid w:val="003C28D6"/>
    <w:rsid w:val="003C2F65"/>
    <w:rsid w:val="003C312F"/>
    <w:rsid w:val="003C4E37"/>
    <w:rsid w:val="003C5B2F"/>
    <w:rsid w:val="003C5E00"/>
    <w:rsid w:val="003D0108"/>
    <w:rsid w:val="003D3588"/>
    <w:rsid w:val="003E16BE"/>
    <w:rsid w:val="003E3B81"/>
    <w:rsid w:val="003E5104"/>
    <w:rsid w:val="003E5B31"/>
    <w:rsid w:val="003E6AAA"/>
    <w:rsid w:val="003E6B04"/>
    <w:rsid w:val="003E7423"/>
    <w:rsid w:val="003F4E28"/>
    <w:rsid w:val="003F77EC"/>
    <w:rsid w:val="004006E8"/>
    <w:rsid w:val="00401855"/>
    <w:rsid w:val="00401861"/>
    <w:rsid w:val="0040488F"/>
    <w:rsid w:val="00416817"/>
    <w:rsid w:val="00420968"/>
    <w:rsid w:val="00421E09"/>
    <w:rsid w:val="004231AA"/>
    <w:rsid w:val="004239C6"/>
    <w:rsid w:val="00426DAA"/>
    <w:rsid w:val="004321A4"/>
    <w:rsid w:val="004322CF"/>
    <w:rsid w:val="00432813"/>
    <w:rsid w:val="0044338E"/>
    <w:rsid w:val="0044560B"/>
    <w:rsid w:val="004469C0"/>
    <w:rsid w:val="004560C4"/>
    <w:rsid w:val="00460213"/>
    <w:rsid w:val="0046482F"/>
    <w:rsid w:val="00464BA0"/>
    <w:rsid w:val="00465587"/>
    <w:rsid w:val="00474344"/>
    <w:rsid w:val="00474847"/>
    <w:rsid w:val="00475DC2"/>
    <w:rsid w:val="004763B4"/>
    <w:rsid w:val="0047702B"/>
    <w:rsid w:val="00477455"/>
    <w:rsid w:val="00480253"/>
    <w:rsid w:val="00481219"/>
    <w:rsid w:val="00481746"/>
    <w:rsid w:val="00481EE2"/>
    <w:rsid w:val="004A1D56"/>
    <w:rsid w:val="004A1F7B"/>
    <w:rsid w:val="004A32D2"/>
    <w:rsid w:val="004B0778"/>
    <w:rsid w:val="004B11EB"/>
    <w:rsid w:val="004B43AF"/>
    <w:rsid w:val="004C44D2"/>
    <w:rsid w:val="004C5C0B"/>
    <w:rsid w:val="004C7E43"/>
    <w:rsid w:val="004D25BF"/>
    <w:rsid w:val="004D3578"/>
    <w:rsid w:val="004D380D"/>
    <w:rsid w:val="004D45E8"/>
    <w:rsid w:val="004D462D"/>
    <w:rsid w:val="004E213A"/>
    <w:rsid w:val="004E3BF6"/>
    <w:rsid w:val="004E6D97"/>
    <w:rsid w:val="004E7450"/>
    <w:rsid w:val="004F7614"/>
    <w:rsid w:val="00503171"/>
    <w:rsid w:val="00504FEA"/>
    <w:rsid w:val="00505426"/>
    <w:rsid w:val="00506C28"/>
    <w:rsid w:val="005103BD"/>
    <w:rsid w:val="005223BB"/>
    <w:rsid w:val="005233E0"/>
    <w:rsid w:val="00523A67"/>
    <w:rsid w:val="005253C2"/>
    <w:rsid w:val="00526576"/>
    <w:rsid w:val="00533BF0"/>
    <w:rsid w:val="00533C01"/>
    <w:rsid w:val="00534DA0"/>
    <w:rsid w:val="005400CA"/>
    <w:rsid w:val="00542D38"/>
    <w:rsid w:val="00543E6C"/>
    <w:rsid w:val="00547481"/>
    <w:rsid w:val="00556E54"/>
    <w:rsid w:val="00560A45"/>
    <w:rsid w:val="00562980"/>
    <w:rsid w:val="00563DA7"/>
    <w:rsid w:val="00564FA5"/>
    <w:rsid w:val="00564FA6"/>
    <w:rsid w:val="00565087"/>
    <w:rsid w:val="0056573F"/>
    <w:rsid w:val="00566083"/>
    <w:rsid w:val="00570218"/>
    <w:rsid w:val="00570811"/>
    <w:rsid w:val="0057096E"/>
    <w:rsid w:val="00571279"/>
    <w:rsid w:val="00576706"/>
    <w:rsid w:val="00580921"/>
    <w:rsid w:val="005850F6"/>
    <w:rsid w:val="005929F2"/>
    <w:rsid w:val="00593637"/>
    <w:rsid w:val="00594574"/>
    <w:rsid w:val="00594BA7"/>
    <w:rsid w:val="00595B21"/>
    <w:rsid w:val="005A02AB"/>
    <w:rsid w:val="005A17E0"/>
    <w:rsid w:val="005A49C6"/>
    <w:rsid w:val="005A53BD"/>
    <w:rsid w:val="005B5B4D"/>
    <w:rsid w:val="005D1249"/>
    <w:rsid w:val="005D5B53"/>
    <w:rsid w:val="005E2754"/>
    <w:rsid w:val="005E4873"/>
    <w:rsid w:val="005F030F"/>
    <w:rsid w:val="005F0CCB"/>
    <w:rsid w:val="005F2D97"/>
    <w:rsid w:val="005F38E3"/>
    <w:rsid w:val="005F679B"/>
    <w:rsid w:val="005F7D05"/>
    <w:rsid w:val="00603B27"/>
    <w:rsid w:val="00611566"/>
    <w:rsid w:val="00612F09"/>
    <w:rsid w:val="0061450C"/>
    <w:rsid w:val="00614DE3"/>
    <w:rsid w:val="00620118"/>
    <w:rsid w:val="00620921"/>
    <w:rsid w:val="006212D6"/>
    <w:rsid w:val="006215A2"/>
    <w:rsid w:val="0062559A"/>
    <w:rsid w:val="0062763B"/>
    <w:rsid w:val="006326D1"/>
    <w:rsid w:val="00632F40"/>
    <w:rsid w:val="00633534"/>
    <w:rsid w:val="00635341"/>
    <w:rsid w:val="00636F48"/>
    <w:rsid w:val="00644C8D"/>
    <w:rsid w:val="00646702"/>
    <w:rsid w:val="00646D99"/>
    <w:rsid w:val="006472BD"/>
    <w:rsid w:val="00650812"/>
    <w:rsid w:val="00652EF2"/>
    <w:rsid w:val="0065659D"/>
    <w:rsid w:val="00656910"/>
    <w:rsid w:val="00656D0F"/>
    <w:rsid w:val="006574C0"/>
    <w:rsid w:val="00660A25"/>
    <w:rsid w:val="006703DE"/>
    <w:rsid w:val="00670C5E"/>
    <w:rsid w:val="006717E1"/>
    <w:rsid w:val="00671E1C"/>
    <w:rsid w:val="00673AC6"/>
    <w:rsid w:val="00674CDD"/>
    <w:rsid w:val="00682F2A"/>
    <w:rsid w:val="00693B7B"/>
    <w:rsid w:val="00695206"/>
    <w:rsid w:val="006963E2"/>
    <w:rsid w:val="00696821"/>
    <w:rsid w:val="006A55A6"/>
    <w:rsid w:val="006A5A8E"/>
    <w:rsid w:val="006B04B7"/>
    <w:rsid w:val="006B7081"/>
    <w:rsid w:val="006C05B1"/>
    <w:rsid w:val="006C1635"/>
    <w:rsid w:val="006C2134"/>
    <w:rsid w:val="006C2462"/>
    <w:rsid w:val="006C66D8"/>
    <w:rsid w:val="006C7B41"/>
    <w:rsid w:val="006D1E24"/>
    <w:rsid w:val="006D2F86"/>
    <w:rsid w:val="006D35DE"/>
    <w:rsid w:val="006D7842"/>
    <w:rsid w:val="006E1367"/>
    <w:rsid w:val="006E1417"/>
    <w:rsid w:val="006E4274"/>
    <w:rsid w:val="006E450A"/>
    <w:rsid w:val="006E4FB4"/>
    <w:rsid w:val="006F3980"/>
    <w:rsid w:val="006F6A2C"/>
    <w:rsid w:val="006F6CF6"/>
    <w:rsid w:val="006F77C8"/>
    <w:rsid w:val="006F7E71"/>
    <w:rsid w:val="007012E6"/>
    <w:rsid w:val="00701CE2"/>
    <w:rsid w:val="00701D84"/>
    <w:rsid w:val="007069DC"/>
    <w:rsid w:val="00710201"/>
    <w:rsid w:val="0072073A"/>
    <w:rsid w:val="0072086C"/>
    <w:rsid w:val="0072168F"/>
    <w:rsid w:val="00722F27"/>
    <w:rsid w:val="00733C40"/>
    <w:rsid w:val="007342B5"/>
    <w:rsid w:val="00734A5B"/>
    <w:rsid w:val="007352B5"/>
    <w:rsid w:val="0073530A"/>
    <w:rsid w:val="00740904"/>
    <w:rsid w:val="0074306D"/>
    <w:rsid w:val="007430E9"/>
    <w:rsid w:val="00744E76"/>
    <w:rsid w:val="00752749"/>
    <w:rsid w:val="00753738"/>
    <w:rsid w:val="007574D5"/>
    <w:rsid w:val="00757D40"/>
    <w:rsid w:val="00764FEC"/>
    <w:rsid w:val="007662B5"/>
    <w:rsid w:val="007723DF"/>
    <w:rsid w:val="00773DB4"/>
    <w:rsid w:val="00773EAF"/>
    <w:rsid w:val="00774D50"/>
    <w:rsid w:val="00776517"/>
    <w:rsid w:val="007772E3"/>
    <w:rsid w:val="00781F0F"/>
    <w:rsid w:val="00785EC4"/>
    <w:rsid w:val="0078727C"/>
    <w:rsid w:val="00787C4E"/>
    <w:rsid w:val="0079049D"/>
    <w:rsid w:val="00793B96"/>
    <w:rsid w:val="00793DC5"/>
    <w:rsid w:val="00794D90"/>
    <w:rsid w:val="00795BC0"/>
    <w:rsid w:val="007961CF"/>
    <w:rsid w:val="00797450"/>
    <w:rsid w:val="007A3B84"/>
    <w:rsid w:val="007A5060"/>
    <w:rsid w:val="007A690B"/>
    <w:rsid w:val="007B07D1"/>
    <w:rsid w:val="007B18D8"/>
    <w:rsid w:val="007B1E6F"/>
    <w:rsid w:val="007B21AE"/>
    <w:rsid w:val="007B2D89"/>
    <w:rsid w:val="007B5432"/>
    <w:rsid w:val="007B7E05"/>
    <w:rsid w:val="007C095F"/>
    <w:rsid w:val="007C257C"/>
    <w:rsid w:val="007C2DD0"/>
    <w:rsid w:val="007C5679"/>
    <w:rsid w:val="007D11DE"/>
    <w:rsid w:val="007D2FD4"/>
    <w:rsid w:val="007E1062"/>
    <w:rsid w:val="007F1116"/>
    <w:rsid w:val="007F2E08"/>
    <w:rsid w:val="007F396E"/>
    <w:rsid w:val="007F55F3"/>
    <w:rsid w:val="007F7671"/>
    <w:rsid w:val="008028A4"/>
    <w:rsid w:val="00813245"/>
    <w:rsid w:val="00827041"/>
    <w:rsid w:val="008279B9"/>
    <w:rsid w:val="008373DB"/>
    <w:rsid w:val="008376E0"/>
    <w:rsid w:val="0084002C"/>
    <w:rsid w:val="00840DE0"/>
    <w:rsid w:val="00846801"/>
    <w:rsid w:val="00846B34"/>
    <w:rsid w:val="00862141"/>
    <w:rsid w:val="0086354A"/>
    <w:rsid w:val="0086414F"/>
    <w:rsid w:val="008670C4"/>
    <w:rsid w:val="00867ABD"/>
    <w:rsid w:val="00874C28"/>
    <w:rsid w:val="008768CA"/>
    <w:rsid w:val="00877EF9"/>
    <w:rsid w:val="00880559"/>
    <w:rsid w:val="00890FB2"/>
    <w:rsid w:val="008978FD"/>
    <w:rsid w:val="008A1E6C"/>
    <w:rsid w:val="008A2F5D"/>
    <w:rsid w:val="008A3028"/>
    <w:rsid w:val="008A5016"/>
    <w:rsid w:val="008B22F3"/>
    <w:rsid w:val="008B2592"/>
    <w:rsid w:val="008B3CCF"/>
    <w:rsid w:val="008B5306"/>
    <w:rsid w:val="008B64A1"/>
    <w:rsid w:val="008B7885"/>
    <w:rsid w:val="008C2E2A"/>
    <w:rsid w:val="008C3057"/>
    <w:rsid w:val="008C3AFD"/>
    <w:rsid w:val="008C537B"/>
    <w:rsid w:val="008D2E4D"/>
    <w:rsid w:val="008D5081"/>
    <w:rsid w:val="008F0CEF"/>
    <w:rsid w:val="008F396F"/>
    <w:rsid w:val="008F3DCD"/>
    <w:rsid w:val="008F3F55"/>
    <w:rsid w:val="008F47E8"/>
    <w:rsid w:val="00901184"/>
    <w:rsid w:val="0090271F"/>
    <w:rsid w:val="009027E1"/>
    <w:rsid w:val="00902DB0"/>
    <w:rsid w:val="00902DB9"/>
    <w:rsid w:val="00903760"/>
    <w:rsid w:val="0090466A"/>
    <w:rsid w:val="00911F38"/>
    <w:rsid w:val="00921F73"/>
    <w:rsid w:val="00923655"/>
    <w:rsid w:val="00923FAC"/>
    <w:rsid w:val="00924C3D"/>
    <w:rsid w:val="009315FE"/>
    <w:rsid w:val="009322BA"/>
    <w:rsid w:val="009324E5"/>
    <w:rsid w:val="009339E3"/>
    <w:rsid w:val="00936071"/>
    <w:rsid w:val="009376CD"/>
    <w:rsid w:val="00940212"/>
    <w:rsid w:val="00940500"/>
    <w:rsid w:val="00942749"/>
    <w:rsid w:val="00942EC2"/>
    <w:rsid w:val="00944A39"/>
    <w:rsid w:val="0095145B"/>
    <w:rsid w:val="00953C20"/>
    <w:rsid w:val="00956D31"/>
    <w:rsid w:val="00956F3F"/>
    <w:rsid w:val="00961B32"/>
    <w:rsid w:val="009622AA"/>
    <w:rsid w:val="00962509"/>
    <w:rsid w:val="00963769"/>
    <w:rsid w:val="00965B50"/>
    <w:rsid w:val="00966A81"/>
    <w:rsid w:val="00970DB3"/>
    <w:rsid w:val="00973152"/>
    <w:rsid w:val="00974658"/>
    <w:rsid w:val="00974BB0"/>
    <w:rsid w:val="00975BCD"/>
    <w:rsid w:val="009771DF"/>
    <w:rsid w:val="00977A31"/>
    <w:rsid w:val="009803C0"/>
    <w:rsid w:val="00980AB7"/>
    <w:rsid w:val="00981733"/>
    <w:rsid w:val="00981FD2"/>
    <w:rsid w:val="00986988"/>
    <w:rsid w:val="00986BBD"/>
    <w:rsid w:val="00991BF3"/>
    <w:rsid w:val="009928A9"/>
    <w:rsid w:val="00995E44"/>
    <w:rsid w:val="00996D4B"/>
    <w:rsid w:val="009A0AF3"/>
    <w:rsid w:val="009A6E3F"/>
    <w:rsid w:val="009B0478"/>
    <w:rsid w:val="009B07CD"/>
    <w:rsid w:val="009C1212"/>
    <w:rsid w:val="009C19E9"/>
    <w:rsid w:val="009C227C"/>
    <w:rsid w:val="009C28F7"/>
    <w:rsid w:val="009D5D5A"/>
    <w:rsid w:val="009D649A"/>
    <w:rsid w:val="009D74A6"/>
    <w:rsid w:val="009E071B"/>
    <w:rsid w:val="009E0E87"/>
    <w:rsid w:val="009E344D"/>
    <w:rsid w:val="009E3889"/>
    <w:rsid w:val="00A01FD4"/>
    <w:rsid w:val="00A0490E"/>
    <w:rsid w:val="00A07E6A"/>
    <w:rsid w:val="00A10F02"/>
    <w:rsid w:val="00A1190E"/>
    <w:rsid w:val="00A12636"/>
    <w:rsid w:val="00A16F0B"/>
    <w:rsid w:val="00A1776F"/>
    <w:rsid w:val="00A20075"/>
    <w:rsid w:val="00A204CA"/>
    <w:rsid w:val="00A209D6"/>
    <w:rsid w:val="00A20A45"/>
    <w:rsid w:val="00A20AF9"/>
    <w:rsid w:val="00A210BC"/>
    <w:rsid w:val="00A22738"/>
    <w:rsid w:val="00A27F20"/>
    <w:rsid w:val="00A30EEE"/>
    <w:rsid w:val="00A33149"/>
    <w:rsid w:val="00A36514"/>
    <w:rsid w:val="00A42AD6"/>
    <w:rsid w:val="00A4422D"/>
    <w:rsid w:val="00A4445C"/>
    <w:rsid w:val="00A45713"/>
    <w:rsid w:val="00A469FE"/>
    <w:rsid w:val="00A52CF0"/>
    <w:rsid w:val="00A53175"/>
    <w:rsid w:val="00A53724"/>
    <w:rsid w:val="00A54B2B"/>
    <w:rsid w:val="00A54EE9"/>
    <w:rsid w:val="00A55899"/>
    <w:rsid w:val="00A6007C"/>
    <w:rsid w:val="00A62074"/>
    <w:rsid w:val="00A63332"/>
    <w:rsid w:val="00A7325C"/>
    <w:rsid w:val="00A7341A"/>
    <w:rsid w:val="00A73A86"/>
    <w:rsid w:val="00A73C26"/>
    <w:rsid w:val="00A75F35"/>
    <w:rsid w:val="00A82346"/>
    <w:rsid w:val="00A837FB"/>
    <w:rsid w:val="00A9193C"/>
    <w:rsid w:val="00A93D22"/>
    <w:rsid w:val="00A9671C"/>
    <w:rsid w:val="00AA1553"/>
    <w:rsid w:val="00AA44EA"/>
    <w:rsid w:val="00AA5EF3"/>
    <w:rsid w:val="00AA7099"/>
    <w:rsid w:val="00AB5D2E"/>
    <w:rsid w:val="00AB63DC"/>
    <w:rsid w:val="00AB68E0"/>
    <w:rsid w:val="00AC0C33"/>
    <w:rsid w:val="00AC1C5C"/>
    <w:rsid w:val="00AC218A"/>
    <w:rsid w:val="00AC2283"/>
    <w:rsid w:val="00AD0BD9"/>
    <w:rsid w:val="00AD33A3"/>
    <w:rsid w:val="00AE2B2F"/>
    <w:rsid w:val="00AE3C86"/>
    <w:rsid w:val="00AE5F41"/>
    <w:rsid w:val="00AF2E81"/>
    <w:rsid w:val="00AF3786"/>
    <w:rsid w:val="00AF4D96"/>
    <w:rsid w:val="00B0167D"/>
    <w:rsid w:val="00B025A8"/>
    <w:rsid w:val="00B03066"/>
    <w:rsid w:val="00B05380"/>
    <w:rsid w:val="00B0577A"/>
    <w:rsid w:val="00B05962"/>
    <w:rsid w:val="00B072BA"/>
    <w:rsid w:val="00B12C3D"/>
    <w:rsid w:val="00B1430E"/>
    <w:rsid w:val="00B15449"/>
    <w:rsid w:val="00B16C2F"/>
    <w:rsid w:val="00B171B4"/>
    <w:rsid w:val="00B22640"/>
    <w:rsid w:val="00B23645"/>
    <w:rsid w:val="00B2480D"/>
    <w:rsid w:val="00B27303"/>
    <w:rsid w:val="00B34097"/>
    <w:rsid w:val="00B36115"/>
    <w:rsid w:val="00B36E29"/>
    <w:rsid w:val="00B4331A"/>
    <w:rsid w:val="00B442BC"/>
    <w:rsid w:val="00B47FD1"/>
    <w:rsid w:val="00B504B2"/>
    <w:rsid w:val="00B511CE"/>
    <w:rsid w:val="00B516BB"/>
    <w:rsid w:val="00B516C9"/>
    <w:rsid w:val="00B53C69"/>
    <w:rsid w:val="00B54633"/>
    <w:rsid w:val="00B549A4"/>
    <w:rsid w:val="00B571E7"/>
    <w:rsid w:val="00B60A0E"/>
    <w:rsid w:val="00B627A7"/>
    <w:rsid w:val="00B654CA"/>
    <w:rsid w:val="00B66BE8"/>
    <w:rsid w:val="00B67A6A"/>
    <w:rsid w:val="00B71F68"/>
    <w:rsid w:val="00B7282B"/>
    <w:rsid w:val="00B737C3"/>
    <w:rsid w:val="00B77DD4"/>
    <w:rsid w:val="00B8447A"/>
    <w:rsid w:val="00B844D8"/>
    <w:rsid w:val="00B84DB2"/>
    <w:rsid w:val="00B87196"/>
    <w:rsid w:val="00B909A1"/>
    <w:rsid w:val="00B92CB7"/>
    <w:rsid w:val="00B934A9"/>
    <w:rsid w:val="00B94929"/>
    <w:rsid w:val="00BA07AE"/>
    <w:rsid w:val="00BA09BE"/>
    <w:rsid w:val="00BA555F"/>
    <w:rsid w:val="00BB2D0D"/>
    <w:rsid w:val="00BC2F88"/>
    <w:rsid w:val="00BC3555"/>
    <w:rsid w:val="00BC3609"/>
    <w:rsid w:val="00BC6700"/>
    <w:rsid w:val="00BD63B7"/>
    <w:rsid w:val="00BD79F3"/>
    <w:rsid w:val="00BE368F"/>
    <w:rsid w:val="00BE4F0A"/>
    <w:rsid w:val="00BE5405"/>
    <w:rsid w:val="00BE6269"/>
    <w:rsid w:val="00BE7CBF"/>
    <w:rsid w:val="00BF236B"/>
    <w:rsid w:val="00BF2B2B"/>
    <w:rsid w:val="00C01F57"/>
    <w:rsid w:val="00C02357"/>
    <w:rsid w:val="00C027FB"/>
    <w:rsid w:val="00C10AF1"/>
    <w:rsid w:val="00C116AA"/>
    <w:rsid w:val="00C12B51"/>
    <w:rsid w:val="00C12D38"/>
    <w:rsid w:val="00C20BBD"/>
    <w:rsid w:val="00C22500"/>
    <w:rsid w:val="00C23BF9"/>
    <w:rsid w:val="00C24103"/>
    <w:rsid w:val="00C24650"/>
    <w:rsid w:val="00C24ACE"/>
    <w:rsid w:val="00C25465"/>
    <w:rsid w:val="00C26633"/>
    <w:rsid w:val="00C26A5B"/>
    <w:rsid w:val="00C33079"/>
    <w:rsid w:val="00C33EA5"/>
    <w:rsid w:val="00C40E73"/>
    <w:rsid w:val="00C42C43"/>
    <w:rsid w:val="00C47BFC"/>
    <w:rsid w:val="00C607F3"/>
    <w:rsid w:val="00C61FA1"/>
    <w:rsid w:val="00C652D9"/>
    <w:rsid w:val="00C6553E"/>
    <w:rsid w:val="00C669D8"/>
    <w:rsid w:val="00C7447C"/>
    <w:rsid w:val="00C8214C"/>
    <w:rsid w:val="00C832F3"/>
    <w:rsid w:val="00C83A13"/>
    <w:rsid w:val="00C901D2"/>
    <w:rsid w:val="00C904BA"/>
    <w:rsid w:val="00C9068C"/>
    <w:rsid w:val="00C922AA"/>
    <w:rsid w:val="00C92967"/>
    <w:rsid w:val="00C9540F"/>
    <w:rsid w:val="00C96CFF"/>
    <w:rsid w:val="00CA173E"/>
    <w:rsid w:val="00CA285C"/>
    <w:rsid w:val="00CA3A2C"/>
    <w:rsid w:val="00CA3D0C"/>
    <w:rsid w:val="00CA654B"/>
    <w:rsid w:val="00CA6E3C"/>
    <w:rsid w:val="00CA700F"/>
    <w:rsid w:val="00CB12D4"/>
    <w:rsid w:val="00CB2D94"/>
    <w:rsid w:val="00CB4513"/>
    <w:rsid w:val="00CB6C19"/>
    <w:rsid w:val="00CB72B8"/>
    <w:rsid w:val="00CC03BB"/>
    <w:rsid w:val="00CC066E"/>
    <w:rsid w:val="00CC1262"/>
    <w:rsid w:val="00CC25AC"/>
    <w:rsid w:val="00CC3F8D"/>
    <w:rsid w:val="00CC5193"/>
    <w:rsid w:val="00CD2253"/>
    <w:rsid w:val="00CD4C7B"/>
    <w:rsid w:val="00CD55A5"/>
    <w:rsid w:val="00CD58FE"/>
    <w:rsid w:val="00CD705D"/>
    <w:rsid w:val="00CD77CB"/>
    <w:rsid w:val="00CE10F9"/>
    <w:rsid w:val="00CE4C02"/>
    <w:rsid w:val="00CE596A"/>
    <w:rsid w:val="00CF1C85"/>
    <w:rsid w:val="00D031D2"/>
    <w:rsid w:val="00D05D3D"/>
    <w:rsid w:val="00D071D7"/>
    <w:rsid w:val="00D10523"/>
    <w:rsid w:val="00D12A5E"/>
    <w:rsid w:val="00D177FA"/>
    <w:rsid w:val="00D21602"/>
    <w:rsid w:val="00D3103C"/>
    <w:rsid w:val="00D321B9"/>
    <w:rsid w:val="00D33BE3"/>
    <w:rsid w:val="00D348DA"/>
    <w:rsid w:val="00D366DF"/>
    <w:rsid w:val="00D3792D"/>
    <w:rsid w:val="00D44640"/>
    <w:rsid w:val="00D55E47"/>
    <w:rsid w:val="00D62E19"/>
    <w:rsid w:val="00D67CD1"/>
    <w:rsid w:val="00D738D6"/>
    <w:rsid w:val="00D80795"/>
    <w:rsid w:val="00D854BE"/>
    <w:rsid w:val="00D87E00"/>
    <w:rsid w:val="00D90197"/>
    <w:rsid w:val="00D9134D"/>
    <w:rsid w:val="00D924E3"/>
    <w:rsid w:val="00D934AC"/>
    <w:rsid w:val="00D94D26"/>
    <w:rsid w:val="00D96D11"/>
    <w:rsid w:val="00DA2C4C"/>
    <w:rsid w:val="00DA5C21"/>
    <w:rsid w:val="00DA7A03"/>
    <w:rsid w:val="00DB0C09"/>
    <w:rsid w:val="00DB0DB8"/>
    <w:rsid w:val="00DB0EB8"/>
    <w:rsid w:val="00DB1818"/>
    <w:rsid w:val="00DC2BDE"/>
    <w:rsid w:val="00DC309B"/>
    <w:rsid w:val="00DC3206"/>
    <w:rsid w:val="00DC4DA2"/>
    <w:rsid w:val="00DC5261"/>
    <w:rsid w:val="00DC73F7"/>
    <w:rsid w:val="00DD21FA"/>
    <w:rsid w:val="00DD75E3"/>
    <w:rsid w:val="00DE1E28"/>
    <w:rsid w:val="00DE25D2"/>
    <w:rsid w:val="00DE2A2E"/>
    <w:rsid w:val="00DE33AA"/>
    <w:rsid w:val="00DE5DA3"/>
    <w:rsid w:val="00DF5A42"/>
    <w:rsid w:val="00DF7664"/>
    <w:rsid w:val="00DF7E16"/>
    <w:rsid w:val="00E008CA"/>
    <w:rsid w:val="00E01244"/>
    <w:rsid w:val="00E0169D"/>
    <w:rsid w:val="00E019F5"/>
    <w:rsid w:val="00E037B3"/>
    <w:rsid w:val="00E04149"/>
    <w:rsid w:val="00E06AC3"/>
    <w:rsid w:val="00E148F4"/>
    <w:rsid w:val="00E24994"/>
    <w:rsid w:val="00E264EB"/>
    <w:rsid w:val="00E32357"/>
    <w:rsid w:val="00E3277B"/>
    <w:rsid w:val="00E34706"/>
    <w:rsid w:val="00E37779"/>
    <w:rsid w:val="00E420F5"/>
    <w:rsid w:val="00E42F9E"/>
    <w:rsid w:val="00E45C62"/>
    <w:rsid w:val="00E46C08"/>
    <w:rsid w:val="00E471CF"/>
    <w:rsid w:val="00E47248"/>
    <w:rsid w:val="00E50972"/>
    <w:rsid w:val="00E52853"/>
    <w:rsid w:val="00E54E12"/>
    <w:rsid w:val="00E56E25"/>
    <w:rsid w:val="00E62835"/>
    <w:rsid w:val="00E63DD8"/>
    <w:rsid w:val="00E7330C"/>
    <w:rsid w:val="00E73313"/>
    <w:rsid w:val="00E735EC"/>
    <w:rsid w:val="00E73A63"/>
    <w:rsid w:val="00E74302"/>
    <w:rsid w:val="00E75D06"/>
    <w:rsid w:val="00E77645"/>
    <w:rsid w:val="00E77D11"/>
    <w:rsid w:val="00E81644"/>
    <w:rsid w:val="00E83697"/>
    <w:rsid w:val="00E84A2A"/>
    <w:rsid w:val="00E84A84"/>
    <w:rsid w:val="00E92F1E"/>
    <w:rsid w:val="00EA3B62"/>
    <w:rsid w:val="00EA66C9"/>
    <w:rsid w:val="00EA6E4E"/>
    <w:rsid w:val="00EB43BC"/>
    <w:rsid w:val="00EB47DE"/>
    <w:rsid w:val="00EB5593"/>
    <w:rsid w:val="00EB780C"/>
    <w:rsid w:val="00EC3EF8"/>
    <w:rsid w:val="00EC4A25"/>
    <w:rsid w:val="00ED4E87"/>
    <w:rsid w:val="00EE0F7D"/>
    <w:rsid w:val="00EF2191"/>
    <w:rsid w:val="00EF3444"/>
    <w:rsid w:val="00EF5DD1"/>
    <w:rsid w:val="00EF612C"/>
    <w:rsid w:val="00F025A2"/>
    <w:rsid w:val="00F02BAF"/>
    <w:rsid w:val="00F0338A"/>
    <w:rsid w:val="00F036E9"/>
    <w:rsid w:val="00F07388"/>
    <w:rsid w:val="00F2026E"/>
    <w:rsid w:val="00F2210A"/>
    <w:rsid w:val="00F3158E"/>
    <w:rsid w:val="00F34C1B"/>
    <w:rsid w:val="00F35C9B"/>
    <w:rsid w:val="00F37743"/>
    <w:rsid w:val="00F41A19"/>
    <w:rsid w:val="00F4367A"/>
    <w:rsid w:val="00F4745A"/>
    <w:rsid w:val="00F52CB1"/>
    <w:rsid w:val="00F53982"/>
    <w:rsid w:val="00F54A3D"/>
    <w:rsid w:val="00F54CB0"/>
    <w:rsid w:val="00F57909"/>
    <w:rsid w:val="00F579CD"/>
    <w:rsid w:val="00F62E8E"/>
    <w:rsid w:val="00F63E00"/>
    <w:rsid w:val="00F644CE"/>
    <w:rsid w:val="00F653B8"/>
    <w:rsid w:val="00F7130F"/>
    <w:rsid w:val="00F71B89"/>
    <w:rsid w:val="00F72DC9"/>
    <w:rsid w:val="00F7353C"/>
    <w:rsid w:val="00F73A32"/>
    <w:rsid w:val="00F755D6"/>
    <w:rsid w:val="00F76F8F"/>
    <w:rsid w:val="00F80910"/>
    <w:rsid w:val="00F85CF3"/>
    <w:rsid w:val="00F941DF"/>
    <w:rsid w:val="00F9793A"/>
    <w:rsid w:val="00FA1266"/>
    <w:rsid w:val="00FA17D7"/>
    <w:rsid w:val="00FA2E67"/>
    <w:rsid w:val="00FA4923"/>
    <w:rsid w:val="00FB36FA"/>
    <w:rsid w:val="00FB75DE"/>
    <w:rsid w:val="00FC012E"/>
    <w:rsid w:val="00FC04B3"/>
    <w:rsid w:val="00FC1192"/>
    <w:rsid w:val="00FC516D"/>
    <w:rsid w:val="00FC7995"/>
    <w:rsid w:val="00FD2941"/>
    <w:rsid w:val="00FD73F8"/>
    <w:rsid w:val="00FE251B"/>
    <w:rsid w:val="00FE527B"/>
    <w:rsid w:val="00FF7DE3"/>
    <w:rsid w:val="084033A4"/>
    <w:rsid w:val="0D355A3D"/>
    <w:rsid w:val="26F8DAB3"/>
    <w:rsid w:val="2D114BF1"/>
    <w:rsid w:val="4DFB79D8"/>
    <w:rsid w:val="52E67D15"/>
    <w:rsid w:val="5901B7E2"/>
    <w:rsid w:val="5C88E236"/>
    <w:rsid w:val="6D30DC15"/>
    <w:rsid w:val="787CD6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B7064804-8E2B-4B8C-A15B-DB9FD72C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57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F3786"/>
    <w:rPr>
      <w:lang w:eastAsia="en-US"/>
    </w:rPr>
  </w:style>
  <w:style w:type="character" w:customStyle="1" w:styleId="B1Char">
    <w:name w:val="B1 Char"/>
    <w:link w:val="B1"/>
    <w:rsid w:val="00B36E29"/>
    <w:rPr>
      <w:lang w:eastAsia="en-US"/>
    </w:rPr>
  </w:style>
  <w:style w:type="character" w:customStyle="1" w:styleId="B2Car">
    <w:name w:val="B2 Car"/>
    <w:basedOn w:val="DefaultParagraphFont"/>
    <w:link w:val="B2"/>
    <w:rsid w:val="00874C28"/>
    <w:rPr>
      <w:lang w:eastAsia="en-US"/>
    </w:rPr>
  </w:style>
  <w:style w:type="paragraph" w:styleId="ListParagraph">
    <w:name w:val="List Paragraph"/>
    <w:basedOn w:val="Normal"/>
    <w:uiPriority w:val="34"/>
    <w:qFormat/>
    <w:rsid w:val="00260CD2"/>
    <w:pPr>
      <w:ind w:left="720"/>
      <w:contextualSpacing/>
    </w:pPr>
  </w:style>
  <w:style w:type="character" w:styleId="CommentReference">
    <w:name w:val="annotation reference"/>
    <w:basedOn w:val="DefaultParagraphFont"/>
    <w:rsid w:val="00963769"/>
    <w:rPr>
      <w:sz w:val="16"/>
      <w:szCs w:val="16"/>
    </w:rPr>
  </w:style>
  <w:style w:type="paragraph" w:styleId="CommentText">
    <w:name w:val="annotation text"/>
    <w:basedOn w:val="Normal"/>
    <w:link w:val="CommentTextChar"/>
    <w:rsid w:val="00963769"/>
  </w:style>
  <w:style w:type="character" w:customStyle="1" w:styleId="CommentTextChar">
    <w:name w:val="Comment Text Char"/>
    <w:basedOn w:val="DefaultParagraphFont"/>
    <w:link w:val="CommentText"/>
    <w:rsid w:val="00963769"/>
    <w:rPr>
      <w:lang w:eastAsia="en-US"/>
    </w:rPr>
  </w:style>
  <w:style w:type="paragraph" w:styleId="CommentSubject">
    <w:name w:val="annotation subject"/>
    <w:basedOn w:val="CommentText"/>
    <w:next w:val="CommentText"/>
    <w:link w:val="CommentSubjectChar"/>
    <w:rsid w:val="00963769"/>
    <w:rPr>
      <w:b/>
      <w:bCs/>
    </w:rPr>
  </w:style>
  <w:style w:type="character" w:customStyle="1" w:styleId="CommentSubjectChar">
    <w:name w:val="Comment Subject Char"/>
    <w:basedOn w:val="CommentTextChar"/>
    <w:link w:val="CommentSubject"/>
    <w:rsid w:val="00963769"/>
    <w:rPr>
      <w:b/>
      <w:bCs/>
      <w:lang w:eastAsia="en-US"/>
    </w:rPr>
  </w:style>
  <w:style w:type="character" w:styleId="Mention">
    <w:name w:val="Mention"/>
    <w:basedOn w:val="DefaultParagraphFont"/>
    <w:uiPriority w:val="99"/>
    <w:unhideWhenUsed/>
    <w:rsid w:val="00E06AC3"/>
    <w:rPr>
      <w:color w:val="2B579A"/>
      <w:shd w:val="clear" w:color="auto" w:fill="E1DFDD"/>
    </w:rPr>
  </w:style>
  <w:style w:type="paragraph" w:styleId="NormalWeb">
    <w:name w:val="Normal (Web)"/>
    <w:basedOn w:val="Normal"/>
    <w:uiPriority w:val="99"/>
    <w:unhideWhenUsed/>
    <w:rsid w:val="003A0E0A"/>
    <w:pPr>
      <w:spacing w:before="100" w:beforeAutospacing="1" w:after="100" w:afterAutospacing="1"/>
    </w:pPr>
    <w:rPr>
      <w:sz w:val="24"/>
      <w:szCs w:val="24"/>
      <w:lang w:val="fi-FI" w:eastAsia="fi-FI"/>
    </w:rPr>
  </w:style>
  <w:style w:type="paragraph" w:customStyle="1" w:styleId="Agreement">
    <w:name w:val="Agreement"/>
    <w:basedOn w:val="Normal"/>
    <w:next w:val="Normal"/>
    <w:uiPriority w:val="99"/>
    <w:qFormat/>
    <w:rsid w:val="00F755D6"/>
    <w:pPr>
      <w:numPr>
        <w:numId w:val="15"/>
      </w:numPr>
      <w:spacing w:before="60" w:after="0"/>
    </w:pPr>
    <w:rPr>
      <w:rFonts w:ascii="Arial" w:eastAsia="MS Mincho" w:hAnsi="Arial"/>
      <w:b/>
      <w:szCs w:val="24"/>
      <w:lang w:eastAsia="en-GB"/>
    </w:rPr>
  </w:style>
  <w:style w:type="character" w:customStyle="1" w:styleId="B1Char1">
    <w:name w:val="B1 Char1"/>
    <w:qFormat/>
    <w:rsid w:val="00C23BF9"/>
    <w:rPr>
      <w:rFonts w:ascii="Times New Roman" w:eastAsia="Times New Roman" w:hAnsi="Times New Roman"/>
    </w:rPr>
  </w:style>
  <w:style w:type="character" w:customStyle="1" w:styleId="B2Char">
    <w:name w:val="B2 Char"/>
    <w:qFormat/>
    <w:rsid w:val="00C23BF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573256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3615664">
      <w:bodyDiv w:val="1"/>
      <w:marLeft w:val="0"/>
      <w:marRight w:val="0"/>
      <w:marTop w:val="0"/>
      <w:marBottom w:val="0"/>
      <w:divBdr>
        <w:top w:val="none" w:sz="0" w:space="0" w:color="auto"/>
        <w:left w:val="none" w:sz="0" w:space="0" w:color="auto"/>
        <w:bottom w:val="none" w:sz="0" w:space="0" w:color="auto"/>
        <w:right w:val="none" w:sz="0" w:space="0" w:color="auto"/>
      </w:divBdr>
    </w:div>
    <w:div w:id="1934318763">
      <w:bodyDiv w:val="1"/>
      <w:marLeft w:val="0"/>
      <w:marRight w:val="0"/>
      <w:marTop w:val="0"/>
      <w:marBottom w:val="0"/>
      <w:divBdr>
        <w:top w:val="none" w:sz="0" w:space="0" w:color="auto"/>
        <w:left w:val="none" w:sz="0" w:space="0" w:color="auto"/>
        <w:bottom w:val="none" w:sz="0" w:space="0" w:color="auto"/>
        <w:right w:val="none" w:sz="0" w:space="0" w:color="auto"/>
      </w:divBdr>
      <w:divsChild>
        <w:div w:id="1368608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5AIRPNAIUNRU-859666464-8837</_dlc_DocId>
    <_dlc_DocIdUrl xmlns="71c5aaf6-e6ce-465b-b873-5148d2a4c105">
      <Url>https://nokia.sharepoint.com/sites/c5g/e2earch/_layouts/15/DocIdRedir.aspx?ID=5AIRPNAIUNRU-859666464-8837</Url>
      <Description>5AIRPNAIUNRU-859666464-8837</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83f22d2f-d16e-4be6-ad4f-29fa0b067c3c"/>
    <ds:schemaRef ds:uri="http://www.w3.org/XML/1998/namespace"/>
    <ds:schemaRef ds:uri="http://purl.org/dc/terms/"/>
    <ds:schemaRef ds:uri="71c5aaf6-e6ce-465b-b873-5148d2a4c105"/>
    <ds:schemaRef ds:uri="http://schemas.microsoft.com/office/infopath/2007/PartnerControls"/>
    <ds:schemaRef ds:uri="http://schemas.openxmlformats.org/package/2006/metadata/core-properties"/>
    <ds:schemaRef ds:uri="a3840f4f-04be-43d1-b2ef-6ff1382503c7"/>
    <ds:schemaRef ds:uri="http://schemas.microsoft.com/office/2006/documentManagement/types"/>
    <ds:schemaRef ds:uri="3b34c8f0-1ef5-4d1e-bb66-517ce7fe735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650BD79-5BE4-4D11-9851-9A08C1CF4A1E}">
  <ds:schemaRefs>
    <ds:schemaRef ds:uri="http://schemas.openxmlformats.org/officeDocument/2006/bibliography"/>
  </ds:schemaRefs>
</ds:datastoreItem>
</file>

<file path=customXml/itemProps4.xml><?xml version="1.0" encoding="utf-8"?>
<ds:datastoreItem xmlns:ds="http://schemas.openxmlformats.org/officeDocument/2006/customXml" ds:itemID="{2C034FEE-9477-4023-8090-FD5B98A91BF9}">
  <ds:schemaRefs>
    <ds:schemaRef ds:uri="http://schemas.microsoft.com/sharepoint/events"/>
  </ds:schemaRefs>
</ds:datastoreItem>
</file>

<file path=customXml/itemProps5.xml><?xml version="1.0" encoding="utf-8"?>
<ds:datastoreItem xmlns:ds="http://schemas.openxmlformats.org/officeDocument/2006/customXml" ds:itemID="{BF84579C-C420-44D2-BEDE-D608FB3F0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7</Pages>
  <Words>2131</Words>
  <Characters>17266</Characters>
  <Application>Microsoft Office Word</Application>
  <DocSecurity>0</DocSecurity>
  <Lines>143</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31</cp:revision>
  <dcterms:created xsi:type="dcterms:W3CDTF">2021-05-04T05:27:00Z</dcterms:created>
  <dcterms:modified xsi:type="dcterms:W3CDTF">2021-05-10T11:24:00Z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ea662ee8-0d2a-4bf2-88da-c7a3b09d13e1</vt:lpwstr>
  </property>
</Properties>
</file>